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67" w:rsidRPr="0060171A" w:rsidRDefault="00544C4B">
      <w:pPr>
        <w:spacing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noProof/>
          <w:sz w:val="24"/>
          <w:szCs w:val="24"/>
          <w:lang w:bidi="ml-IN"/>
        </w:rPr>
        <w:drawing>
          <wp:inline distT="114300" distB="114300" distL="114300" distR="114300">
            <wp:extent cx="1038225" cy="118586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38225" cy="1185863"/>
                    </a:xfrm>
                    <a:prstGeom prst="rect">
                      <a:avLst/>
                    </a:prstGeom>
                    <a:ln/>
                  </pic:spPr>
                </pic:pic>
              </a:graphicData>
            </a:graphic>
          </wp:inline>
        </w:drawing>
      </w:r>
    </w:p>
    <w:p w:rsidR="00E67667" w:rsidRPr="0060171A" w:rsidRDefault="00544C4B">
      <w:pPr>
        <w:spacing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 xml:space="preserve">Kerala University of Fisheries and Ocean Studies </w:t>
      </w:r>
    </w:p>
    <w:p w:rsidR="00E67667" w:rsidRPr="0060171A" w:rsidRDefault="00544C4B">
      <w:pPr>
        <w:spacing w:after="280" w:line="240" w:lineRule="auto"/>
        <w:jc w:val="center"/>
        <w:rPr>
          <w:rFonts w:ascii="Times New Roman" w:eastAsia="Times New Roman" w:hAnsi="Times New Roman" w:cs="Times New Roman"/>
          <w:b/>
          <w:sz w:val="24"/>
          <w:szCs w:val="24"/>
        </w:rPr>
      </w:pPr>
      <w:proofErr w:type="spellStart"/>
      <w:r w:rsidRPr="0060171A">
        <w:rPr>
          <w:rFonts w:ascii="Times New Roman" w:eastAsia="Times New Roman" w:hAnsi="Times New Roman" w:cs="Times New Roman"/>
          <w:b/>
          <w:sz w:val="24"/>
          <w:szCs w:val="24"/>
        </w:rPr>
        <w:t>Panangad</w:t>
      </w:r>
      <w:proofErr w:type="spellEnd"/>
      <w:r w:rsidRPr="0060171A">
        <w:rPr>
          <w:rFonts w:ascii="Times New Roman" w:eastAsia="Times New Roman" w:hAnsi="Times New Roman" w:cs="Times New Roman"/>
          <w:b/>
          <w:sz w:val="24"/>
          <w:szCs w:val="24"/>
        </w:rPr>
        <w:t>, Kochi-682506, Kerala</w:t>
      </w:r>
    </w:p>
    <w:p w:rsidR="005F7A30" w:rsidRPr="0060171A" w:rsidRDefault="005F7A30">
      <w:pPr>
        <w:spacing w:after="280" w:line="240" w:lineRule="auto"/>
        <w:jc w:val="center"/>
        <w:rPr>
          <w:rFonts w:ascii="Times New Roman" w:eastAsia="Times New Roman" w:hAnsi="Times New Roman" w:cs="Times New Roman"/>
          <w:b/>
          <w:sz w:val="24"/>
          <w:szCs w:val="24"/>
        </w:rPr>
      </w:pPr>
    </w:p>
    <w:p w:rsidR="005F7A30" w:rsidRPr="0060171A" w:rsidRDefault="00544C4B">
      <w:pPr>
        <w:spacing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 xml:space="preserve">PG Diploma Course in Food </w:t>
      </w:r>
      <w:r w:rsidR="005F7A30" w:rsidRPr="0060171A">
        <w:rPr>
          <w:rFonts w:ascii="Times New Roman" w:eastAsia="Times New Roman" w:hAnsi="Times New Roman" w:cs="Times New Roman"/>
          <w:b/>
          <w:sz w:val="24"/>
          <w:szCs w:val="24"/>
        </w:rPr>
        <w:t xml:space="preserve">Export-Import Management </w:t>
      </w:r>
    </w:p>
    <w:p w:rsidR="00E67667" w:rsidRPr="0060171A" w:rsidRDefault="005F7A30">
      <w:pPr>
        <w:spacing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(PG Dip FEXIM)</w:t>
      </w:r>
    </w:p>
    <w:p w:rsidR="00D83316" w:rsidRPr="0060171A" w:rsidRDefault="00D83316">
      <w:pPr>
        <w:spacing w:after="280" w:line="240" w:lineRule="auto"/>
        <w:jc w:val="center"/>
        <w:rPr>
          <w:rFonts w:ascii="Times New Roman" w:eastAsia="Times New Roman" w:hAnsi="Times New Roman" w:cs="Times New Roman"/>
          <w:b/>
          <w:sz w:val="24"/>
          <w:szCs w:val="24"/>
        </w:rPr>
      </w:pPr>
    </w:p>
    <w:p w:rsidR="00D83316" w:rsidRPr="0060171A" w:rsidRDefault="00D83316">
      <w:pPr>
        <w:spacing w:after="280" w:line="240" w:lineRule="auto"/>
        <w:jc w:val="center"/>
        <w:rPr>
          <w:rFonts w:ascii="Times New Roman" w:eastAsia="Times New Roman" w:hAnsi="Times New Roman" w:cs="Times New Roman"/>
          <w:b/>
          <w:sz w:val="24"/>
          <w:szCs w:val="24"/>
        </w:rPr>
      </w:pPr>
    </w:p>
    <w:p w:rsidR="00D83316" w:rsidRPr="0060171A" w:rsidRDefault="00D83316">
      <w:pPr>
        <w:spacing w:after="280" w:line="240" w:lineRule="auto"/>
        <w:jc w:val="center"/>
        <w:rPr>
          <w:rFonts w:ascii="Times New Roman" w:eastAsia="Times New Roman" w:hAnsi="Times New Roman" w:cs="Times New Roman"/>
          <w:b/>
          <w:sz w:val="24"/>
          <w:szCs w:val="24"/>
        </w:rPr>
      </w:pPr>
    </w:p>
    <w:p w:rsidR="00D83316" w:rsidRPr="0060171A" w:rsidRDefault="00D83316">
      <w:pPr>
        <w:spacing w:after="280" w:line="240" w:lineRule="auto"/>
        <w:jc w:val="center"/>
        <w:rPr>
          <w:rFonts w:ascii="Times New Roman" w:eastAsia="Times New Roman" w:hAnsi="Times New Roman" w:cs="Times New Roman"/>
          <w:b/>
          <w:sz w:val="24"/>
          <w:szCs w:val="24"/>
        </w:rPr>
      </w:pPr>
    </w:p>
    <w:p w:rsidR="00D83316" w:rsidRPr="0060171A" w:rsidRDefault="00544C4B">
      <w:pPr>
        <w:spacing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Syllabus 2024</w:t>
      </w:r>
    </w:p>
    <w:p w:rsidR="00D83316" w:rsidRPr="0060171A" w:rsidRDefault="00D83316">
      <w:pP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br w:type="page"/>
      </w:r>
    </w:p>
    <w:p w:rsidR="00E67667" w:rsidRPr="0060171A" w:rsidRDefault="00544C4B">
      <w:pPr>
        <w:spacing w:before="280"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lastRenderedPageBreak/>
        <w:t xml:space="preserve">Regulations, Eligibility, Scheme and Syllabus for PG Diploma in Food </w:t>
      </w:r>
      <w:r w:rsidR="004731A8" w:rsidRPr="0060171A">
        <w:rPr>
          <w:rFonts w:ascii="Times New Roman" w:eastAsia="Times New Roman" w:hAnsi="Times New Roman" w:cs="Times New Roman"/>
          <w:b/>
          <w:sz w:val="24"/>
          <w:szCs w:val="24"/>
        </w:rPr>
        <w:t xml:space="preserve">Export-Import Management </w:t>
      </w:r>
      <w:r w:rsidRPr="0060171A">
        <w:rPr>
          <w:rFonts w:ascii="Times New Roman" w:eastAsia="Times New Roman" w:hAnsi="Times New Roman" w:cs="Times New Roman"/>
          <w:b/>
          <w:sz w:val="24"/>
          <w:szCs w:val="24"/>
        </w:rPr>
        <w:t>(Effective from 2024 onwards)</w:t>
      </w:r>
    </w:p>
    <w:p w:rsidR="00E67667" w:rsidRPr="0060171A" w:rsidRDefault="00544C4B">
      <w:pPr>
        <w:spacing w:before="280" w:after="28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All the general rules and regulations laid down by the Kerala University of Fisheries and Ocean Studies PG Diploma shall be applicable.</w:t>
      </w:r>
    </w:p>
    <w:p w:rsidR="00E67667" w:rsidRPr="0060171A" w:rsidRDefault="00544C4B">
      <w:pPr>
        <w:spacing w:before="280" w:after="280" w:line="240" w:lineRule="auto"/>
        <w:jc w:val="both"/>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Scope of the programme</w:t>
      </w:r>
    </w:p>
    <w:p w:rsidR="00E67667" w:rsidRPr="0060171A" w:rsidRDefault="00544C4B">
      <w:pPr>
        <w:spacing w:before="280" w:after="28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 xml:space="preserve">The food sector plays an essential role in the economic growth of the country and provides a major contribution in the world market. The Indian food business is expected to show remarkable growth in the coming years. </w:t>
      </w:r>
      <w:r w:rsidR="004731A8" w:rsidRPr="0060171A">
        <w:rPr>
          <w:rFonts w:ascii="Times New Roman" w:hAnsi="Times New Roman" w:cs="Times New Roman"/>
          <w:sz w:val="24"/>
          <w:szCs w:val="24"/>
        </w:rPr>
        <w:t xml:space="preserve">A </w:t>
      </w:r>
      <w:r w:rsidR="004731A8" w:rsidRPr="0060171A">
        <w:rPr>
          <w:rStyle w:val="Strong"/>
          <w:rFonts w:ascii="Times New Roman" w:hAnsi="Times New Roman" w:cs="Times New Roman"/>
          <w:sz w:val="24"/>
          <w:szCs w:val="24"/>
        </w:rPr>
        <w:t>Post Graduate Diploma in Food Export-Import Management (PGDip FEXIM)</w:t>
      </w:r>
      <w:r w:rsidR="004731A8" w:rsidRPr="0060171A">
        <w:rPr>
          <w:rFonts w:ascii="Times New Roman" w:hAnsi="Times New Roman" w:cs="Times New Roman"/>
          <w:sz w:val="24"/>
          <w:szCs w:val="24"/>
        </w:rPr>
        <w:t xml:space="preserve"> is a specialized course designed to provide in-depth knowledge and skills related to the global trade of food products. The program typically covers areas such as, food product standards, export documentation, customs regulations, logistics, marketing, international trade laws and supply chain management The scope of the PG Dip FEXIM is vast and offers diverse career opportunities in the growing global food trade sector. Graduates can pursue roles such as export-import managers, international logistics coordinators, customs compliance officers, supply chain managers and food safety experts across industries such as, food processing, logistics, retail, government agencies and consultancy. With increasing globalization, free trade agreements and a focus on food safety and sustainability, professionals trained in export-import regulations, international logistics, and food safety standards are in high demand. The program provides a strong foundation for those looking to manage the complexities of global food supply chains, opening doors to both domestic and international career prospects.</w:t>
      </w:r>
    </w:p>
    <w:p w:rsidR="00E67667" w:rsidRPr="0060171A" w:rsidRDefault="00544C4B">
      <w:pPr>
        <w:spacing w:before="280" w:after="280" w:line="240" w:lineRule="auto"/>
        <w:jc w:val="both"/>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Eligibility criteria</w:t>
      </w:r>
    </w:p>
    <w:p w:rsidR="004731A8" w:rsidRPr="0060171A" w:rsidRDefault="00544C4B" w:rsidP="004731A8">
      <w:pPr>
        <w:shd w:val="clear" w:color="auto" w:fill="FFFFFF"/>
        <w:spacing w:after="210" w:line="240" w:lineRule="auto"/>
        <w:jc w:val="both"/>
        <w:rPr>
          <w:rFonts w:ascii="Times New Roman" w:eastAsia="Times New Roman" w:hAnsi="Times New Roman" w:cs="Times New Roman"/>
          <w:color w:val="212529"/>
          <w:sz w:val="24"/>
          <w:szCs w:val="24"/>
        </w:rPr>
      </w:pPr>
      <w:r w:rsidRPr="0060171A">
        <w:rPr>
          <w:rFonts w:ascii="Times New Roman" w:eastAsia="Times New Roman" w:hAnsi="Times New Roman" w:cs="Times New Roman"/>
          <w:color w:val="333333"/>
          <w:sz w:val="24"/>
          <w:szCs w:val="24"/>
        </w:rPr>
        <w:t xml:space="preserve">Undergraduate/ Postgraduate qualification in any </w:t>
      </w:r>
      <w:r w:rsidR="004731A8" w:rsidRPr="0060171A">
        <w:rPr>
          <w:rFonts w:ascii="Times New Roman" w:eastAsia="Times New Roman" w:hAnsi="Times New Roman" w:cs="Times New Roman"/>
          <w:color w:val="333333"/>
          <w:sz w:val="24"/>
          <w:szCs w:val="24"/>
        </w:rPr>
        <w:t>discipline</w:t>
      </w:r>
      <w:r w:rsidRPr="0060171A">
        <w:rPr>
          <w:rFonts w:ascii="Times New Roman" w:eastAsia="Times New Roman" w:hAnsi="Times New Roman" w:cs="Times New Roman"/>
          <w:color w:val="333333"/>
          <w:sz w:val="24"/>
          <w:szCs w:val="24"/>
        </w:rPr>
        <w:t xml:space="preserve"> with preferences to Food Science and Technology/ Food Technology/ Fisheries/ Management (as detailed in the prospectus)</w:t>
      </w:r>
      <w:r w:rsidR="004731A8" w:rsidRPr="0060171A">
        <w:rPr>
          <w:rFonts w:ascii="Times New Roman" w:eastAsia="Times New Roman" w:hAnsi="Times New Roman" w:cs="Times New Roman"/>
          <w:color w:val="333333"/>
          <w:sz w:val="24"/>
          <w:szCs w:val="24"/>
        </w:rPr>
        <w:t xml:space="preserve">. </w:t>
      </w:r>
      <w:r w:rsidR="004731A8" w:rsidRPr="0060171A">
        <w:rPr>
          <w:rFonts w:ascii="Times New Roman" w:eastAsia="Times New Roman" w:hAnsi="Times New Roman" w:cs="Times New Roman"/>
          <w:color w:val="212529"/>
          <w:sz w:val="24"/>
          <w:szCs w:val="24"/>
        </w:rPr>
        <w:t>Students who have appeared for final year of examination of their bachelor's degree program and are awaiting results can also apply, subject to successful completion of their bachelor's degree program/ graduation within the time period specified by KUFOS.</w:t>
      </w:r>
    </w:p>
    <w:p w:rsidR="00E67667" w:rsidRPr="0060171A" w:rsidRDefault="00544C4B">
      <w:pPr>
        <w:shd w:val="clear" w:color="auto" w:fill="FFFFFF"/>
        <w:spacing w:after="280" w:line="240" w:lineRule="auto"/>
        <w:jc w:val="both"/>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Programme and scheme of examination</w:t>
      </w:r>
    </w:p>
    <w:p w:rsidR="00E67667" w:rsidRPr="0060171A" w:rsidRDefault="00544C4B" w:rsidP="000E6EF3">
      <w:pPr>
        <w:numPr>
          <w:ilvl w:val="0"/>
          <w:numId w:val="3"/>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 xml:space="preserve">The PG Diploma in Food </w:t>
      </w:r>
      <w:r w:rsidR="004731A8" w:rsidRPr="0060171A">
        <w:rPr>
          <w:rFonts w:ascii="Times New Roman" w:eastAsia="Times New Roman" w:hAnsi="Times New Roman" w:cs="Times New Roman"/>
          <w:color w:val="333333"/>
          <w:sz w:val="24"/>
          <w:szCs w:val="24"/>
        </w:rPr>
        <w:t>Export-Import</w:t>
      </w:r>
      <w:r w:rsidRPr="0060171A">
        <w:rPr>
          <w:rFonts w:ascii="Times New Roman" w:eastAsia="Times New Roman" w:hAnsi="Times New Roman" w:cs="Times New Roman"/>
          <w:color w:val="333333"/>
          <w:sz w:val="24"/>
          <w:szCs w:val="24"/>
        </w:rPr>
        <w:t xml:space="preserve"> Management shall have two semesters</w:t>
      </w:r>
      <w:r w:rsidR="00F45091" w:rsidRPr="0060171A">
        <w:rPr>
          <w:rFonts w:ascii="Times New Roman" w:eastAsia="Times New Roman" w:hAnsi="Times New Roman" w:cs="Times New Roman"/>
          <w:color w:val="333333"/>
          <w:sz w:val="24"/>
          <w:szCs w:val="24"/>
        </w:rPr>
        <w:t xml:space="preserve"> (Semester 1- 30 credits and Semester 2- 20 credits</w:t>
      </w:r>
      <w:r w:rsidR="00002DA4" w:rsidRPr="0060171A">
        <w:rPr>
          <w:rFonts w:ascii="Times New Roman" w:eastAsia="Times New Roman" w:hAnsi="Times New Roman" w:cs="Times New Roman"/>
          <w:color w:val="333333"/>
          <w:sz w:val="24"/>
          <w:szCs w:val="24"/>
        </w:rPr>
        <w:t>)</w:t>
      </w:r>
      <w:r w:rsidRPr="0060171A">
        <w:rPr>
          <w:rFonts w:ascii="Times New Roman" w:eastAsia="Times New Roman" w:hAnsi="Times New Roman" w:cs="Times New Roman"/>
          <w:color w:val="333333"/>
          <w:sz w:val="24"/>
          <w:szCs w:val="24"/>
        </w:rPr>
        <w:t xml:space="preserve"> with </w:t>
      </w:r>
      <w:r w:rsidR="00F45091" w:rsidRPr="0060171A">
        <w:rPr>
          <w:rFonts w:ascii="Times New Roman" w:eastAsia="Times New Roman" w:hAnsi="Times New Roman" w:cs="Times New Roman"/>
          <w:color w:val="333333"/>
          <w:sz w:val="24"/>
          <w:szCs w:val="24"/>
        </w:rPr>
        <w:t>8</w:t>
      </w:r>
      <w:r w:rsidRPr="0060171A">
        <w:rPr>
          <w:rFonts w:ascii="Times New Roman" w:eastAsia="Times New Roman" w:hAnsi="Times New Roman" w:cs="Times New Roman"/>
          <w:color w:val="333333"/>
          <w:sz w:val="24"/>
          <w:szCs w:val="24"/>
        </w:rPr>
        <w:t xml:space="preserve"> core papers in first semester and </w:t>
      </w:r>
      <w:r w:rsidR="00002DA4" w:rsidRPr="0060171A">
        <w:rPr>
          <w:rFonts w:ascii="Times New Roman" w:eastAsia="Times New Roman" w:hAnsi="Times New Roman" w:cs="Times New Roman"/>
          <w:color w:val="333333"/>
          <w:sz w:val="24"/>
          <w:szCs w:val="24"/>
        </w:rPr>
        <w:t>project</w:t>
      </w:r>
      <w:r w:rsidRPr="0060171A">
        <w:rPr>
          <w:rFonts w:ascii="Times New Roman" w:eastAsia="Times New Roman" w:hAnsi="Times New Roman" w:cs="Times New Roman"/>
          <w:color w:val="333333"/>
          <w:sz w:val="24"/>
          <w:szCs w:val="24"/>
        </w:rPr>
        <w:t xml:space="preserve"> study in the second semester.</w:t>
      </w:r>
    </w:p>
    <w:p w:rsidR="00E67667" w:rsidRPr="0060171A" w:rsidRDefault="00544C4B" w:rsidP="000E6EF3">
      <w:pPr>
        <w:numPr>
          <w:ilvl w:val="0"/>
          <w:numId w:val="3"/>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The continuous assessment will be made in first and second semesters by the coordinating departments</w:t>
      </w:r>
    </w:p>
    <w:p w:rsidR="00E67667" w:rsidRPr="0060171A" w:rsidRDefault="00544C4B" w:rsidP="000E6EF3">
      <w:pPr>
        <w:numPr>
          <w:ilvl w:val="0"/>
          <w:numId w:val="3"/>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Dissertation evaluation will be made at the end of second semester.</w:t>
      </w:r>
    </w:p>
    <w:p w:rsidR="00002DA4" w:rsidRPr="0060171A" w:rsidRDefault="00002DA4" w:rsidP="000E6EF3">
      <w:pPr>
        <w:numPr>
          <w:ilvl w:val="0"/>
          <w:numId w:val="3"/>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hAnsi="Times New Roman" w:cs="Times New Roman"/>
          <w:color w:val="333333"/>
          <w:sz w:val="24"/>
          <w:szCs w:val="24"/>
        </w:rPr>
        <w:t>As per the university rules, there will be provision of internal assessment for each paper which will carry 50% weightage. The final term-end examination will be held on semester basis and will carry 50% weightage.</w:t>
      </w:r>
    </w:p>
    <w:p w:rsidR="00002DA4" w:rsidRPr="0060171A" w:rsidRDefault="00002DA4" w:rsidP="00002DA4">
      <w:pPr>
        <w:shd w:val="clear" w:color="auto" w:fill="FFFFFF"/>
        <w:spacing w:line="240" w:lineRule="auto"/>
        <w:ind w:left="720"/>
        <w:jc w:val="both"/>
        <w:rPr>
          <w:rFonts w:ascii="Times New Roman" w:eastAsia="Times New Roman" w:hAnsi="Times New Roman" w:cs="Times New Roman"/>
          <w:color w:val="333333"/>
          <w:sz w:val="24"/>
          <w:szCs w:val="24"/>
        </w:rPr>
      </w:pPr>
    </w:p>
    <w:p w:rsidR="00E67667" w:rsidRPr="0060171A" w:rsidRDefault="00544C4B">
      <w:pPr>
        <w:shd w:val="clear" w:color="auto" w:fill="FFFFFF"/>
        <w:spacing w:after="280" w:line="240" w:lineRule="auto"/>
        <w:jc w:val="both"/>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Evaluation and grading</w:t>
      </w:r>
    </w:p>
    <w:p w:rsidR="00E67667" w:rsidRPr="0060171A" w:rsidRDefault="00544C4B">
      <w:pPr>
        <w:shd w:val="clear" w:color="auto" w:fill="FFFFFF"/>
        <w:spacing w:after="280"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 xml:space="preserve"> The evaluation of the first semester courses will be continuous, based on the following components:</w:t>
      </w:r>
    </w:p>
    <w:tbl>
      <w:tblPr>
        <w:tblStyle w:val="a3"/>
        <w:tblW w:w="37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93"/>
        <w:gridCol w:w="1530"/>
      </w:tblGrid>
      <w:tr w:rsidR="00E67667" w:rsidRPr="0060171A">
        <w:trPr>
          <w:trHeight w:val="150"/>
          <w:jc w:val="center"/>
        </w:trPr>
        <w:tc>
          <w:tcPr>
            <w:tcW w:w="2193"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lastRenderedPageBreak/>
              <w:t>Component</w:t>
            </w:r>
          </w:p>
        </w:tc>
        <w:tc>
          <w:tcPr>
            <w:tcW w:w="1530"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 xml:space="preserve">Weightage </w:t>
            </w:r>
          </w:p>
        </w:tc>
      </w:tr>
      <w:tr w:rsidR="00E67667" w:rsidRPr="0060171A">
        <w:trPr>
          <w:jc w:val="center"/>
        </w:trPr>
        <w:tc>
          <w:tcPr>
            <w:tcW w:w="2193"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Assignment</w:t>
            </w:r>
          </w:p>
        </w:tc>
        <w:tc>
          <w:tcPr>
            <w:tcW w:w="1530" w:type="dxa"/>
            <w:shd w:val="clear" w:color="auto" w:fill="auto"/>
            <w:tcMar>
              <w:top w:w="100" w:type="dxa"/>
              <w:left w:w="100" w:type="dxa"/>
              <w:bottom w:w="100" w:type="dxa"/>
              <w:right w:w="100" w:type="dxa"/>
            </w:tcMar>
          </w:tcPr>
          <w:p w:rsidR="00E67667"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1</w:t>
            </w:r>
            <w:r w:rsidR="00544C4B" w:rsidRPr="0060171A">
              <w:rPr>
                <w:rFonts w:ascii="Times New Roman" w:eastAsia="Times New Roman" w:hAnsi="Times New Roman" w:cs="Times New Roman"/>
                <w:color w:val="333333"/>
                <w:sz w:val="24"/>
                <w:szCs w:val="24"/>
              </w:rPr>
              <w:t>0</w:t>
            </w:r>
          </w:p>
        </w:tc>
      </w:tr>
      <w:tr w:rsidR="00E67667" w:rsidRPr="0060171A">
        <w:trPr>
          <w:jc w:val="center"/>
        </w:trPr>
        <w:tc>
          <w:tcPr>
            <w:tcW w:w="2193"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Seminar</w:t>
            </w:r>
          </w:p>
        </w:tc>
        <w:tc>
          <w:tcPr>
            <w:tcW w:w="1530" w:type="dxa"/>
            <w:shd w:val="clear" w:color="auto" w:fill="auto"/>
            <w:tcMar>
              <w:top w:w="100" w:type="dxa"/>
              <w:left w:w="100" w:type="dxa"/>
              <w:bottom w:w="100" w:type="dxa"/>
              <w:right w:w="100" w:type="dxa"/>
            </w:tcMar>
          </w:tcPr>
          <w:p w:rsidR="00E67667"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1</w:t>
            </w:r>
            <w:r w:rsidR="00544C4B" w:rsidRPr="0060171A">
              <w:rPr>
                <w:rFonts w:ascii="Times New Roman" w:eastAsia="Times New Roman" w:hAnsi="Times New Roman" w:cs="Times New Roman"/>
                <w:color w:val="333333"/>
                <w:sz w:val="24"/>
                <w:szCs w:val="24"/>
              </w:rPr>
              <w:t>0</w:t>
            </w:r>
          </w:p>
        </w:tc>
      </w:tr>
      <w:tr w:rsidR="00E67667" w:rsidRPr="0060171A">
        <w:trPr>
          <w:jc w:val="center"/>
        </w:trPr>
        <w:tc>
          <w:tcPr>
            <w:tcW w:w="2193"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Attendance</w:t>
            </w:r>
          </w:p>
        </w:tc>
        <w:tc>
          <w:tcPr>
            <w:tcW w:w="1530" w:type="dxa"/>
            <w:shd w:val="clear" w:color="auto" w:fill="auto"/>
            <w:tcMar>
              <w:top w:w="100" w:type="dxa"/>
              <w:left w:w="100" w:type="dxa"/>
              <w:bottom w:w="100" w:type="dxa"/>
              <w:right w:w="100" w:type="dxa"/>
            </w:tcMar>
          </w:tcPr>
          <w:p w:rsidR="00E67667"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5</w:t>
            </w:r>
          </w:p>
        </w:tc>
      </w:tr>
      <w:tr w:rsidR="001438D1" w:rsidRPr="0060171A">
        <w:trPr>
          <w:jc w:val="center"/>
        </w:trPr>
        <w:tc>
          <w:tcPr>
            <w:tcW w:w="2193" w:type="dxa"/>
            <w:shd w:val="clear" w:color="auto" w:fill="auto"/>
            <w:tcMar>
              <w:top w:w="100" w:type="dxa"/>
              <w:left w:w="100" w:type="dxa"/>
              <w:bottom w:w="100" w:type="dxa"/>
              <w:right w:w="100" w:type="dxa"/>
            </w:tcMar>
          </w:tcPr>
          <w:p w:rsidR="001438D1"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Tests</w:t>
            </w:r>
          </w:p>
        </w:tc>
        <w:tc>
          <w:tcPr>
            <w:tcW w:w="1530" w:type="dxa"/>
            <w:shd w:val="clear" w:color="auto" w:fill="auto"/>
            <w:tcMar>
              <w:top w:w="100" w:type="dxa"/>
              <w:left w:w="100" w:type="dxa"/>
              <w:bottom w:w="100" w:type="dxa"/>
              <w:right w:w="100" w:type="dxa"/>
            </w:tcMar>
          </w:tcPr>
          <w:p w:rsidR="001438D1"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25</w:t>
            </w:r>
          </w:p>
        </w:tc>
      </w:tr>
      <w:tr w:rsidR="00E67667" w:rsidRPr="0060171A">
        <w:trPr>
          <w:jc w:val="center"/>
        </w:trPr>
        <w:tc>
          <w:tcPr>
            <w:tcW w:w="2193"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Internal assessment</w:t>
            </w:r>
            <w:r w:rsidR="001438D1" w:rsidRPr="0060171A">
              <w:rPr>
                <w:rFonts w:ascii="Times New Roman" w:eastAsia="Times New Roman" w:hAnsi="Times New Roman" w:cs="Times New Roman"/>
                <w:color w:val="333333"/>
                <w:sz w:val="24"/>
                <w:szCs w:val="24"/>
              </w:rPr>
              <w:t xml:space="preserve"> Total</w:t>
            </w:r>
          </w:p>
        </w:tc>
        <w:tc>
          <w:tcPr>
            <w:tcW w:w="1530" w:type="dxa"/>
            <w:shd w:val="clear" w:color="auto" w:fill="auto"/>
            <w:tcMar>
              <w:top w:w="100" w:type="dxa"/>
              <w:left w:w="100" w:type="dxa"/>
              <w:bottom w:w="100" w:type="dxa"/>
              <w:right w:w="100" w:type="dxa"/>
            </w:tcMar>
          </w:tcPr>
          <w:p w:rsidR="00E67667"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50</w:t>
            </w:r>
          </w:p>
        </w:tc>
      </w:tr>
      <w:tr w:rsidR="001438D1" w:rsidRPr="0060171A">
        <w:trPr>
          <w:jc w:val="center"/>
        </w:trPr>
        <w:tc>
          <w:tcPr>
            <w:tcW w:w="2193" w:type="dxa"/>
            <w:shd w:val="clear" w:color="auto" w:fill="auto"/>
            <w:tcMar>
              <w:top w:w="100" w:type="dxa"/>
              <w:left w:w="100" w:type="dxa"/>
              <w:bottom w:w="100" w:type="dxa"/>
              <w:right w:w="100" w:type="dxa"/>
            </w:tcMar>
          </w:tcPr>
          <w:p w:rsidR="001438D1"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External Assessment</w:t>
            </w:r>
          </w:p>
        </w:tc>
        <w:tc>
          <w:tcPr>
            <w:tcW w:w="1530" w:type="dxa"/>
            <w:shd w:val="clear" w:color="auto" w:fill="auto"/>
            <w:tcMar>
              <w:top w:w="100" w:type="dxa"/>
              <w:left w:w="100" w:type="dxa"/>
              <w:bottom w:w="100" w:type="dxa"/>
              <w:right w:w="100" w:type="dxa"/>
            </w:tcMar>
          </w:tcPr>
          <w:p w:rsidR="001438D1"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50</w:t>
            </w:r>
          </w:p>
        </w:tc>
      </w:tr>
      <w:tr w:rsidR="00E67667" w:rsidRPr="0060171A">
        <w:trPr>
          <w:jc w:val="center"/>
        </w:trPr>
        <w:tc>
          <w:tcPr>
            <w:tcW w:w="2193"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Total</w:t>
            </w:r>
          </w:p>
        </w:tc>
        <w:tc>
          <w:tcPr>
            <w:tcW w:w="1530" w:type="dxa"/>
            <w:shd w:val="clear" w:color="auto" w:fill="auto"/>
            <w:tcMar>
              <w:top w:w="100" w:type="dxa"/>
              <w:left w:w="100" w:type="dxa"/>
              <w:bottom w:w="100" w:type="dxa"/>
              <w:right w:w="100" w:type="dxa"/>
            </w:tcMar>
          </w:tcPr>
          <w:p w:rsidR="00E67667" w:rsidRPr="0060171A" w:rsidRDefault="001438D1">
            <w:pPr>
              <w:widowControl w:val="0"/>
              <w:pBdr>
                <w:top w:val="nil"/>
                <w:left w:val="nil"/>
                <w:bottom w:val="nil"/>
                <w:right w:val="nil"/>
                <w:between w:val="nil"/>
              </w:pBdr>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50</w:t>
            </w:r>
          </w:p>
        </w:tc>
      </w:tr>
    </w:tbl>
    <w:p w:rsidR="00E67667" w:rsidRPr="0060171A" w:rsidRDefault="00E67667">
      <w:pPr>
        <w:shd w:val="clear" w:color="auto" w:fill="FFFFFF"/>
        <w:spacing w:after="280" w:line="240" w:lineRule="auto"/>
        <w:jc w:val="both"/>
        <w:rPr>
          <w:rFonts w:ascii="Times New Roman" w:eastAsia="Times New Roman" w:hAnsi="Times New Roman" w:cs="Times New Roman"/>
          <w:color w:val="333333"/>
          <w:sz w:val="24"/>
          <w:szCs w:val="24"/>
        </w:rPr>
      </w:pPr>
    </w:p>
    <w:p w:rsidR="00E67667" w:rsidRPr="0060171A" w:rsidRDefault="00544C4B">
      <w:pPr>
        <w:shd w:val="clear" w:color="auto" w:fill="FFFFFF"/>
        <w:spacing w:after="280"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 xml:space="preserve">The continuous assessment marks will be published before the end of the </w:t>
      </w:r>
      <w:r w:rsidR="00002DA4" w:rsidRPr="0060171A">
        <w:rPr>
          <w:rFonts w:ascii="Times New Roman" w:eastAsia="Times New Roman" w:hAnsi="Times New Roman" w:cs="Times New Roman"/>
          <w:color w:val="333333"/>
          <w:sz w:val="24"/>
          <w:szCs w:val="24"/>
        </w:rPr>
        <w:t>semester</w:t>
      </w:r>
      <w:r w:rsidRPr="0060171A">
        <w:rPr>
          <w:rFonts w:ascii="Times New Roman" w:eastAsia="Times New Roman" w:hAnsi="Times New Roman" w:cs="Times New Roman"/>
          <w:color w:val="333333"/>
          <w:sz w:val="24"/>
          <w:szCs w:val="24"/>
        </w:rPr>
        <w:t xml:space="preserve">. </w:t>
      </w:r>
    </w:p>
    <w:p w:rsidR="00E67667" w:rsidRPr="0060171A" w:rsidRDefault="00544C4B">
      <w:pPr>
        <w:shd w:val="clear" w:color="auto" w:fill="FFFFFF"/>
        <w:spacing w:after="280"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The dissertation will be evaluated based on the following components:</w:t>
      </w:r>
    </w:p>
    <w:tbl>
      <w:tblPr>
        <w:tblStyle w:val="a4"/>
        <w:tblW w:w="39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00"/>
        <w:gridCol w:w="1474"/>
      </w:tblGrid>
      <w:tr w:rsidR="00E67667" w:rsidRPr="0060171A">
        <w:trPr>
          <w:jc w:val="center"/>
        </w:trPr>
        <w:tc>
          <w:tcPr>
            <w:tcW w:w="2500"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Component</w:t>
            </w:r>
          </w:p>
        </w:tc>
        <w:tc>
          <w:tcPr>
            <w:tcW w:w="1474"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 xml:space="preserve">Weightage </w:t>
            </w:r>
          </w:p>
        </w:tc>
      </w:tr>
      <w:tr w:rsidR="00E67667" w:rsidRPr="0060171A">
        <w:trPr>
          <w:jc w:val="center"/>
        </w:trPr>
        <w:tc>
          <w:tcPr>
            <w:tcW w:w="2500"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Methodology/ Scheme</w:t>
            </w:r>
          </w:p>
        </w:tc>
        <w:tc>
          <w:tcPr>
            <w:tcW w:w="1474"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20</w:t>
            </w:r>
          </w:p>
        </w:tc>
      </w:tr>
      <w:tr w:rsidR="00E67667" w:rsidRPr="0060171A">
        <w:trPr>
          <w:jc w:val="center"/>
        </w:trPr>
        <w:tc>
          <w:tcPr>
            <w:tcW w:w="2500"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Contents</w:t>
            </w:r>
          </w:p>
        </w:tc>
        <w:tc>
          <w:tcPr>
            <w:tcW w:w="1474"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40</w:t>
            </w:r>
          </w:p>
        </w:tc>
      </w:tr>
      <w:tr w:rsidR="00E67667" w:rsidRPr="0060171A">
        <w:trPr>
          <w:jc w:val="center"/>
        </w:trPr>
        <w:tc>
          <w:tcPr>
            <w:tcW w:w="2500"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Presentation and Viva</w:t>
            </w:r>
          </w:p>
        </w:tc>
        <w:tc>
          <w:tcPr>
            <w:tcW w:w="1474"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20</w:t>
            </w:r>
          </w:p>
        </w:tc>
      </w:tr>
      <w:tr w:rsidR="00E67667" w:rsidRPr="0060171A">
        <w:trPr>
          <w:jc w:val="center"/>
        </w:trPr>
        <w:tc>
          <w:tcPr>
            <w:tcW w:w="2500"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 xml:space="preserve">General outlook </w:t>
            </w:r>
          </w:p>
        </w:tc>
        <w:tc>
          <w:tcPr>
            <w:tcW w:w="1474"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20</w:t>
            </w:r>
          </w:p>
        </w:tc>
      </w:tr>
      <w:tr w:rsidR="00E67667" w:rsidRPr="0060171A">
        <w:trPr>
          <w:jc w:val="center"/>
        </w:trPr>
        <w:tc>
          <w:tcPr>
            <w:tcW w:w="2500"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Total</w:t>
            </w:r>
          </w:p>
        </w:tc>
        <w:tc>
          <w:tcPr>
            <w:tcW w:w="1474" w:type="dxa"/>
            <w:shd w:val="clear" w:color="auto" w:fill="auto"/>
            <w:tcMar>
              <w:top w:w="100" w:type="dxa"/>
              <w:left w:w="100" w:type="dxa"/>
              <w:bottom w:w="100" w:type="dxa"/>
              <w:right w:w="100" w:type="dxa"/>
            </w:tcMar>
          </w:tcPr>
          <w:p w:rsidR="00E67667" w:rsidRPr="0060171A" w:rsidRDefault="00544C4B">
            <w:pPr>
              <w:widowControl w:val="0"/>
              <w:spacing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100</w:t>
            </w:r>
          </w:p>
        </w:tc>
      </w:tr>
    </w:tbl>
    <w:p w:rsidR="00E67667" w:rsidRPr="0060171A" w:rsidRDefault="00E67667">
      <w:pPr>
        <w:shd w:val="clear" w:color="auto" w:fill="FFFFFF"/>
        <w:spacing w:after="280" w:line="240" w:lineRule="auto"/>
        <w:jc w:val="both"/>
        <w:rPr>
          <w:rFonts w:ascii="Times New Roman" w:eastAsia="Times New Roman" w:hAnsi="Times New Roman" w:cs="Times New Roman"/>
          <w:color w:val="333333"/>
          <w:sz w:val="24"/>
          <w:szCs w:val="24"/>
        </w:rPr>
      </w:pPr>
    </w:p>
    <w:p w:rsidR="00E67667" w:rsidRPr="0060171A" w:rsidRDefault="00544C4B">
      <w:pPr>
        <w:spacing w:before="280" w:after="28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b/>
          <w:sz w:val="24"/>
          <w:szCs w:val="24"/>
        </w:rPr>
        <w:t xml:space="preserve">Objectives of the programme </w:t>
      </w:r>
    </w:p>
    <w:p w:rsidR="00E67667" w:rsidRPr="0060171A" w:rsidRDefault="00544C4B">
      <w:pPr>
        <w:numPr>
          <w:ilvl w:val="0"/>
          <w:numId w:val="2"/>
        </w:numPr>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To equip students with comprehensive knowledge of the food industry</w:t>
      </w:r>
      <w:r w:rsidR="00002DA4" w:rsidRPr="0060171A">
        <w:rPr>
          <w:rFonts w:ascii="Times New Roman" w:eastAsia="Times New Roman" w:hAnsi="Times New Roman" w:cs="Times New Roman"/>
          <w:sz w:val="24"/>
          <w:szCs w:val="24"/>
        </w:rPr>
        <w:t xml:space="preserve"> with emphasis on food quality, safety and international trade practices including export-import regulations, international market dynamics, customs procedure and logistics</w:t>
      </w:r>
      <w:r w:rsidR="00EF35B2" w:rsidRPr="0060171A">
        <w:rPr>
          <w:rFonts w:ascii="Times New Roman" w:eastAsia="Times New Roman" w:hAnsi="Times New Roman" w:cs="Times New Roman"/>
          <w:sz w:val="24"/>
          <w:szCs w:val="24"/>
        </w:rPr>
        <w:t xml:space="preserve"> relevant to food sector</w:t>
      </w:r>
    </w:p>
    <w:p w:rsidR="00E67667" w:rsidRPr="0060171A" w:rsidRDefault="00544C4B">
      <w:pPr>
        <w:numPr>
          <w:ilvl w:val="0"/>
          <w:numId w:val="2"/>
        </w:numPr>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 xml:space="preserve">To </w:t>
      </w:r>
      <w:r w:rsidR="00EF35B2" w:rsidRPr="0060171A">
        <w:rPr>
          <w:rFonts w:ascii="Times New Roman" w:eastAsia="Times New Roman" w:hAnsi="Times New Roman" w:cs="Times New Roman"/>
          <w:sz w:val="24"/>
          <w:szCs w:val="24"/>
        </w:rPr>
        <w:t>develop expertise in international food safety standards, quality assurance, certifications processes and ensuring food product quality meeting the global regulatory requirements</w:t>
      </w:r>
    </w:p>
    <w:p w:rsidR="00E67667" w:rsidRPr="0060171A" w:rsidRDefault="00544C4B">
      <w:pPr>
        <w:numPr>
          <w:ilvl w:val="0"/>
          <w:numId w:val="2"/>
        </w:numPr>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 xml:space="preserve">To </w:t>
      </w:r>
      <w:r w:rsidR="00EF35B2" w:rsidRPr="0060171A">
        <w:rPr>
          <w:rFonts w:ascii="Times New Roman" w:eastAsia="Times New Roman" w:hAnsi="Times New Roman" w:cs="Times New Roman"/>
          <w:sz w:val="24"/>
          <w:szCs w:val="24"/>
        </w:rPr>
        <w:t>enhance practical skills in export-import operations and supply chain management with emphasis on end-to-end process management in food export-import, documentation, compliance, marketing and distribution in national and international markets</w:t>
      </w:r>
      <w:r w:rsidRPr="0060171A">
        <w:rPr>
          <w:rFonts w:ascii="Times New Roman" w:eastAsia="Times New Roman" w:hAnsi="Times New Roman" w:cs="Times New Roman"/>
          <w:sz w:val="24"/>
          <w:szCs w:val="24"/>
        </w:rPr>
        <w:t>.</w:t>
      </w:r>
    </w:p>
    <w:p w:rsidR="00E67667" w:rsidRPr="0060171A" w:rsidRDefault="00E67667">
      <w:pPr>
        <w:spacing w:after="280" w:line="240" w:lineRule="auto"/>
        <w:jc w:val="both"/>
        <w:rPr>
          <w:rFonts w:ascii="Times New Roman" w:eastAsia="Times New Roman" w:hAnsi="Times New Roman" w:cs="Times New Roman"/>
          <w:sz w:val="24"/>
          <w:szCs w:val="24"/>
        </w:rPr>
      </w:pPr>
    </w:p>
    <w:p w:rsidR="00E67667" w:rsidRPr="0060171A" w:rsidRDefault="00544C4B">
      <w:pPr>
        <w:spacing w:after="28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b/>
          <w:color w:val="333333"/>
          <w:sz w:val="24"/>
          <w:szCs w:val="24"/>
        </w:rPr>
        <w:lastRenderedPageBreak/>
        <w:t>Expected Learning Outcome of the programme</w:t>
      </w:r>
    </w:p>
    <w:p w:rsidR="00E67667" w:rsidRPr="0060171A" w:rsidRDefault="00EF35B2" w:rsidP="000E6EF3">
      <w:pPr>
        <w:numPr>
          <w:ilvl w:val="0"/>
          <w:numId w:val="4"/>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Demonstrate a comprehensive understanding of export-import regulations, documentation, tariffs, international trade agreements for the effective management of food export and import operations</w:t>
      </w:r>
    </w:p>
    <w:p w:rsidR="00E67667" w:rsidRPr="0060171A" w:rsidRDefault="00C0323A" w:rsidP="000E6EF3">
      <w:pPr>
        <w:numPr>
          <w:ilvl w:val="0"/>
          <w:numId w:val="4"/>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Gain e</w:t>
      </w:r>
      <w:r w:rsidR="00EF35B2" w:rsidRPr="0060171A">
        <w:rPr>
          <w:rFonts w:ascii="Times New Roman" w:eastAsia="Times New Roman" w:hAnsi="Times New Roman" w:cs="Times New Roman"/>
          <w:color w:val="333333"/>
          <w:sz w:val="24"/>
          <w:szCs w:val="24"/>
        </w:rPr>
        <w:t xml:space="preserve">xpertise in ensuring food products quality standards and safety ensuring the integrity and safety of food in national and international </w:t>
      </w:r>
    </w:p>
    <w:p w:rsidR="00E67667" w:rsidRPr="0060171A" w:rsidRDefault="00C0323A" w:rsidP="000E6EF3">
      <w:pPr>
        <w:numPr>
          <w:ilvl w:val="0"/>
          <w:numId w:val="4"/>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Acquire skills for cold chain management, warehousing and transportation and optimize logistics</w:t>
      </w:r>
      <w:r w:rsidR="00544C4B" w:rsidRPr="0060171A">
        <w:rPr>
          <w:rFonts w:ascii="Times New Roman" w:eastAsia="Times New Roman" w:hAnsi="Times New Roman" w:cs="Times New Roman"/>
          <w:color w:val="333333"/>
          <w:sz w:val="24"/>
          <w:szCs w:val="24"/>
        </w:rPr>
        <w:t xml:space="preserve">. </w:t>
      </w:r>
    </w:p>
    <w:p w:rsidR="00E67667" w:rsidRPr="0060171A" w:rsidRDefault="00C0323A" w:rsidP="000E6EF3">
      <w:pPr>
        <w:numPr>
          <w:ilvl w:val="0"/>
          <w:numId w:val="4"/>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Acquire skills to assess global market opportunities, create marketing strategies, build partnerships for sales expansion in national and international markets</w:t>
      </w:r>
    </w:p>
    <w:p w:rsidR="00C0323A" w:rsidRPr="0060171A" w:rsidRDefault="00C0323A" w:rsidP="000E6EF3">
      <w:pPr>
        <w:numPr>
          <w:ilvl w:val="0"/>
          <w:numId w:val="4"/>
        </w:numPr>
        <w:shd w:val="clear" w:color="auto" w:fill="FFFFFF"/>
        <w:spacing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color w:val="333333"/>
          <w:sz w:val="24"/>
          <w:szCs w:val="24"/>
        </w:rPr>
        <w:t>Assess financial, political and logistical risks associated with food export and import and develop strategies for risk mitigation</w:t>
      </w:r>
    </w:p>
    <w:p w:rsidR="00E67667" w:rsidRPr="0060171A" w:rsidRDefault="00E67667">
      <w:pPr>
        <w:shd w:val="clear" w:color="auto" w:fill="FFFFFF"/>
        <w:spacing w:after="280" w:line="240" w:lineRule="auto"/>
        <w:jc w:val="both"/>
        <w:rPr>
          <w:rFonts w:ascii="Times New Roman" w:eastAsia="Times New Roman" w:hAnsi="Times New Roman" w:cs="Times New Roman"/>
          <w:color w:val="333333"/>
          <w:sz w:val="24"/>
          <w:szCs w:val="24"/>
        </w:rPr>
      </w:pPr>
    </w:p>
    <w:p w:rsidR="00E67667" w:rsidRPr="0060171A" w:rsidRDefault="00544C4B">
      <w:pPr>
        <w:shd w:val="clear" w:color="auto" w:fill="FFFFFF"/>
        <w:spacing w:after="280"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b/>
          <w:color w:val="333333"/>
          <w:sz w:val="24"/>
          <w:szCs w:val="24"/>
        </w:rPr>
        <w:t xml:space="preserve">Duration of course- </w:t>
      </w:r>
      <w:r w:rsidRPr="0060171A">
        <w:rPr>
          <w:rFonts w:ascii="Times New Roman" w:eastAsia="Times New Roman" w:hAnsi="Times New Roman" w:cs="Times New Roman"/>
          <w:color w:val="333333"/>
          <w:sz w:val="24"/>
          <w:szCs w:val="24"/>
        </w:rPr>
        <w:t>one academic year (or two semesters)</w:t>
      </w:r>
    </w:p>
    <w:p w:rsidR="00E67667" w:rsidRPr="0060171A" w:rsidRDefault="00544C4B">
      <w:pPr>
        <w:shd w:val="clear" w:color="auto" w:fill="FFFFFF"/>
        <w:spacing w:after="280" w:line="240" w:lineRule="auto"/>
        <w:jc w:val="both"/>
        <w:rPr>
          <w:rFonts w:ascii="Times New Roman" w:eastAsia="Times New Roman" w:hAnsi="Times New Roman" w:cs="Times New Roman"/>
          <w:color w:val="333333"/>
          <w:sz w:val="24"/>
          <w:szCs w:val="24"/>
        </w:rPr>
      </w:pPr>
      <w:r w:rsidRPr="0060171A">
        <w:rPr>
          <w:rFonts w:ascii="Times New Roman" w:eastAsia="Times New Roman" w:hAnsi="Times New Roman" w:cs="Times New Roman"/>
          <w:b/>
          <w:color w:val="333333"/>
          <w:sz w:val="24"/>
          <w:szCs w:val="24"/>
        </w:rPr>
        <w:t xml:space="preserve">Total number of seats- </w:t>
      </w:r>
      <w:r w:rsidRPr="0060171A">
        <w:rPr>
          <w:rFonts w:ascii="Times New Roman" w:eastAsia="Times New Roman" w:hAnsi="Times New Roman" w:cs="Times New Roman"/>
          <w:color w:val="333333"/>
          <w:sz w:val="24"/>
          <w:szCs w:val="24"/>
        </w:rPr>
        <w:t>20</w:t>
      </w: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C0323A" w:rsidRPr="0060171A" w:rsidRDefault="00C0323A">
      <w:pPr>
        <w:shd w:val="clear" w:color="auto" w:fill="FFFFFF"/>
        <w:spacing w:after="280" w:line="240" w:lineRule="auto"/>
        <w:jc w:val="center"/>
        <w:rPr>
          <w:rFonts w:ascii="Times New Roman" w:eastAsia="Times New Roman" w:hAnsi="Times New Roman" w:cs="Times New Roman"/>
          <w:b/>
          <w:color w:val="333333"/>
          <w:sz w:val="24"/>
          <w:szCs w:val="24"/>
        </w:rPr>
      </w:pPr>
    </w:p>
    <w:p w:rsidR="00E67667" w:rsidRPr="0060171A" w:rsidRDefault="00544C4B">
      <w:pPr>
        <w:shd w:val="clear" w:color="auto" w:fill="FFFFFF"/>
        <w:spacing w:after="280"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lastRenderedPageBreak/>
        <w:t xml:space="preserve">Syllabus of the PG Diploma in Food </w:t>
      </w:r>
      <w:r w:rsidR="00D52D72" w:rsidRPr="0060171A">
        <w:rPr>
          <w:rFonts w:ascii="Times New Roman" w:eastAsia="Times New Roman" w:hAnsi="Times New Roman" w:cs="Times New Roman"/>
          <w:b/>
          <w:color w:val="333333"/>
          <w:sz w:val="24"/>
          <w:szCs w:val="24"/>
        </w:rPr>
        <w:t>Export Import</w:t>
      </w:r>
      <w:r w:rsidRPr="0060171A">
        <w:rPr>
          <w:rFonts w:ascii="Times New Roman" w:eastAsia="Times New Roman" w:hAnsi="Times New Roman" w:cs="Times New Roman"/>
          <w:b/>
          <w:color w:val="333333"/>
          <w:sz w:val="24"/>
          <w:szCs w:val="24"/>
        </w:rPr>
        <w:t xml:space="preserve"> Management (with effect from the academic year 2025)</w:t>
      </w:r>
    </w:p>
    <w:p w:rsidR="00E67667" w:rsidRPr="0060171A" w:rsidRDefault="00544C4B">
      <w:pPr>
        <w:shd w:val="clear" w:color="auto" w:fill="FFFFFF"/>
        <w:spacing w:after="280" w:line="240" w:lineRule="auto"/>
        <w:jc w:val="center"/>
        <w:rPr>
          <w:rFonts w:ascii="Times New Roman" w:eastAsia="Times New Roman" w:hAnsi="Times New Roman" w:cs="Times New Roman"/>
          <w:b/>
          <w:color w:val="333333"/>
          <w:sz w:val="24"/>
          <w:szCs w:val="24"/>
        </w:rPr>
      </w:pPr>
      <w:r w:rsidRPr="0060171A">
        <w:rPr>
          <w:rFonts w:ascii="Times New Roman" w:eastAsia="Times New Roman" w:hAnsi="Times New Roman" w:cs="Times New Roman"/>
          <w:b/>
          <w:color w:val="333333"/>
          <w:sz w:val="24"/>
          <w:szCs w:val="24"/>
        </w:rPr>
        <w:t>Course structure, Scheme and Syllabus</w:t>
      </w:r>
    </w:p>
    <w:tbl>
      <w:tblPr>
        <w:tblStyle w:val="a5"/>
        <w:tblW w:w="7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5"/>
        <w:gridCol w:w="1275"/>
        <w:gridCol w:w="3510"/>
        <w:gridCol w:w="1230"/>
        <w:gridCol w:w="960"/>
      </w:tblGrid>
      <w:tr w:rsidR="00317479" w:rsidRPr="0060171A" w:rsidTr="00202017">
        <w:trPr>
          <w:tblHeader/>
          <w:jc w:val="center"/>
        </w:trPr>
        <w:tc>
          <w:tcPr>
            <w:tcW w:w="7920" w:type="dxa"/>
            <w:gridSpan w:val="5"/>
          </w:tcPr>
          <w:p w:rsidR="00317479" w:rsidRPr="0060171A" w:rsidRDefault="00317479">
            <w:pPr>
              <w:widowControl w:val="0"/>
              <w:spacing w:line="240" w:lineRule="auto"/>
              <w:rPr>
                <w:rFonts w:ascii="Times New Roman" w:eastAsia="Times New Roman" w:hAnsi="Times New Roman" w:cs="Times New Roman"/>
                <w:sz w:val="24"/>
                <w:szCs w:val="24"/>
              </w:rPr>
            </w:pPr>
            <w:r w:rsidRPr="0060171A">
              <w:rPr>
                <w:rFonts w:ascii="Times New Roman" w:eastAsia="Times New Roman" w:hAnsi="Times New Roman" w:cs="Times New Roman"/>
                <w:b/>
                <w:sz w:val="24"/>
                <w:szCs w:val="24"/>
              </w:rPr>
              <w:t>Semester 1</w:t>
            </w:r>
          </w:p>
        </w:tc>
      </w:tr>
      <w:tr w:rsidR="00E67667" w:rsidRPr="0060171A" w:rsidTr="00C0323A">
        <w:trPr>
          <w:tblHeader/>
          <w:jc w:val="center"/>
        </w:trPr>
        <w:tc>
          <w:tcPr>
            <w:tcW w:w="945" w:type="dxa"/>
          </w:tcPr>
          <w:p w:rsidR="00E67667" w:rsidRPr="0060171A" w:rsidRDefault="00544C4B">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Course</w:t>
            </w:r>
          </w:p>
        </w:tc>
        <w:tc>
          <w:tcPr>
            <w:tcW w:w="1275" w:type="dxa"/>
          </w:tcPr>
          <w:p w:rsidR="00E67667" w:rsidRPr="0060171A" w:rsidRDefault="00544C4B">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b/>
                <w:sz w:val="24"/>
                <w:szCs w:val="24"/>
              </w:rPr>
              <w:t>Code</w:t>
            </w:r>
          </w:p>
        </w:tc>
        <w:tc>
          <w:tcPr>
            <w:tcW w:w="3510" w:type="dxa"/>
          </w:tcPr>
          <w:p w:rsidR="00E67667" w:rsidRPr="0060171A" w:rsidRDefault="00544C4B">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b/>
                <w:sz w:val="24"/>
                <w:szCs w:val="24"/>
              </w:rPr>
              <w:t>Course</w:t>
            </w:r>
          </w:p>
        </w:tc>
        <w:tc>
          <w:tcPr>
            <w:tcW w:w="1230" w:type="dxa"/>
          </w:tcPr>
          <w:p w:rsidR="00E67667" w:rsidRPr="0060171A" w:rsidRDefault="00544C4B">
            <w:pPr>
              <w:spacing w:after="160" w:line="240" w:lineRule="auto"/>
              <w:jc w:val="both"/>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L (hrs)</w:t>
            </w:r>
          </w:p>
        </w:tc>
        <w:tc>
          <w:tcPr>
            <w:tcW w:w="960" w:type="dxa"/>
          </w:tcPr>
          <w:p w:rsidR="00E67667" w:rsidRPr="0060171A" w:rsidRDefault="00544C4B">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b/>
                <w:sz w:val="24"/>
                <w:szCs w:val="24"/>
              </w:rPr>
              <w:t>Credit</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DFEIM01</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Food Safety and Quality Assurance</w:t>
            </w:r>
          </w:p>
        </w:tc>
        <w:tc>
          <w:tcPr>
            <w:tcW w:w="123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3</w:t>
            </w:r>
          </w:p>
        </w:tc>
        <w:tc>
          <w:tcPr>
            <w:tcW w:w="96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3</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DFEIM02</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Food Laws and Regulations</w:t>
            </w:r>
          </w:p>
        </w:tc>
        <w:tc>
          <w:tcPr>
            <w:tcW w:w="123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DFEIM03</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Entrepreneurship and Business Management</w:t>
            </w:r>
          </w:p>
        </w:tc>
        <w:tc>
          <w:tcPr>
            <w:tcW w:w="123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DFEIM04</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EXIM Policy Framework and Regulations</w:t>
            </w:r>
          </w:p>
        </w:tc>
        <w:tc>
          <w:tcPr>
            <w:tcW w:w="123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DFEIM05</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International Trade and Business Environment</w:t>
            </w:r>
            <w:r w:rsidR="00BF502B" w:rsidRPr="0060171A">
              <w:rPr>
                <w:rFonts w:ascii="Times New Roman" w:eastAsia="Times New Roman" w:hAnsi="Times New Roman" w:cs="Times New Roman"/>
                <w:sz w:val="24"/>
                <w:szCs w:val="24"/>
              </w:rPr>
              <w:t xml:space="preserve"> and Regulatory Framework</w:t>
            </w:r>
          </w:p>
        </w:tc>
        <w:tc>
          <w:tcPr>
            <w:tcW w:w="123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DFEIM06</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International Trade Finance and Risk Management</w:t>
            </w:r>
          </w:p>
        </w:tc>
        <w:tc>
          <w:tcPr>
            <w:tcW w:w="123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DFEIM07</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Operations and Logistics Management</w:t>
            </w:r>
          </w:p>
        </w:tc>
        <w:tc>
          <w:tcPr>
            <w:tcW w:w="123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 xml:space="preserve">Core </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DFEIM08</w:t>
            </w:r>
          </w:p>
        </w:tc>
        <w:tc>
          <w:tcPr>
            <w:tcW w:w="3510" w:type="dxa"/>
          </w:tcPr>
          <w:p w:rsidR="00423367" w:rsidRPr="0060171A" w:rsidRDefault="00BF502B"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Business Ethics and Research Methodology</w:t>
            </w:r>
          </w:p>
        </w:tc>
        <w:tc>
          <w:tcPr>
            <w:tcW w:w="123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23367" w:rsidRPr="0060171A" w:rsidTr="00C0323A">
        <w:trPr>
          <w:trHeight w:val="240"/>
          <w:tblHeader/>
          <w:jc w:val="center"/>
        </w:trPr>
        <w:tc>
          <w:tcPr>
            <w:tcW w:w="6960" w:type="dxa"/>
            <w:gridSpan w:val="4"/>
          </w:tcPr>
          <w:p w:rsidR="00423367" w:rsidRPr="0060171A" w:rsidRDefault="00423367" w:rsidP="00423367">
            <w:pPr>
              <w:spacing w:after="160" w:line="240" w:lineRule="auto"/>
              <w:jc w:val="both"/>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Total credits</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60171A" w:rsidRPr="0060171A" w:rsidTr="00CD21F7">
        <w:trPr>
          <w:tblHeader/>
          <w:jc w:val="center"/>
        </w:trPr>
        <w:tc>
          <w:tcPr>
            <w:tcW w:w="7920" w:type="dxa"/>
            <w:gridSpan w:val="5"/>
          </w:tcPr>
          <w:p w:rsidR="0060171A" w:rsidRPr="0060171A" w:rsidRDefault="0060171A" w:rsidP="00423367">
            <w:pPr>
              <w:widowControl w:val="0"/>
              <w:spacing w:line="240" w:lineRule="auto"/>
              <w:rPr>
                <w:rFonts w:ascii="Times New Roman" w:eastAsia="Times New Roman" w:hAnsi="Times New Roman" w:cs="Times New Roman"/>
                <w:sz w:val="24"/>
                <w:szCs w:val="24"/>
              </w:rPr>
            </w:pPr>
            <w:r w:rsidRPr="0060171A">
              <w:rPr>
                <w:rFonts w:ascii="Times New Roman" w:eastAsia="Times New Roman" w:hAnsi="Times New Roman" w:cs="Times New Roman"/>
                <w:b/>
                <w:sz w:val="24"/>
                <w:szCs w:val="24"/>
              </w:rPr>
              <w:t>Semester 2</w:t>
            </w:r>
          </w:p>
        </w:tc>
      </w:tr>
      <w:tr w:rsidR="00423367" w:rsidRPr="0060171A" w:rsidTr="00C0323A">
        <w:trPr>
          <w:tblHeader/>
          <w:jc w:val="center"/>
        </w:trPr>
        <w:tc>
          <w:tcPr>
            <w:tcW w:w="94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Core</w:t>
            </w:r>
          </w:p>
        </w:tc>
        <w:tc>
          <w:tcPr>
            <w:tcW w:w="1275"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DFEIM09</w:t>
            </w:r>
          </w:p>
        </w:tc>
        <w:tc>
          <w:tcPr>
            <w:tcW w:w="351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Dissertation study</w:t>
            </w:r>
          </w:p>
        </w:tc>
        <w:tc>
          <w:tcPr>
            <w:tcW w:w="123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p>
        </w:tc>
        <w:tc>
          <w:tcPr>
            <w:tcW w:w="960" w:type="dxa"/>
          </w:tcPr>
          <w:p w:rsidR="00423367" w:rsidRPr="0060171A" w:rsidRDefault="00423367" w:rsidP="00423367">
            <w:pPr>
              <w:spacing w:after="16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20</w:t>
            </w:r>
          </w:p>
        </w:tc>
      </w:tr>
      <w:tr w:rsidR="00423367" w:rsidRPr="0060171A" w:rsidTr="00C0323A">
        <w:trPr>
          <w:trHeight w:val="240"/>
          <w:tblHeader/>
          <w:jc w:val="center"/>
        </w:trPr>
        <w:tc>
          <w:tcPr>
            <w:tcW w:w="6960" w:type="dxa"/>
            <w:gridSpan w:val="4"/>
          </w:tcPr>
          <w:p w:rsidR="00423367" w:rsidRPr="0060171A" w:rsidRDefault="00423367" w:rsidP="00423367">
            <w:pPr>
              <w:spacing w:after="160" w:line="240" w:lineRule="auto"/>
              <w:jc w:val="both"/>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Total credits for PG Diploma in Food Export-Import Management</w:t>
            </w:r>
          </w:p>
        </w:tc>
        <w:tc>
          <w:tcPr>
            <w:tcW w:w="960" w:type="dxa"/>
          </w:tcPr>
          <w:p w:rsidR="00423367" w:rsidRPr="0060171A" w:rsidRDefault="003E1F90" w:rsidP="00423367">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r>
    </w:tbl>
    <w:p w:rsidR="00E67667" w:rsidRPr="0060171A" w:rsidRDefault="00E67667">
      <w:pPr>
        <w:spacing w:before="280" w:after="280" w:line="240" w:lineRule="auto"/>
        <w:jc w:val="both"/>
        <w:rPr>
          <w:rFonts w:ascii="Times New Roman" w:eastAsia="Times New Roman" w:hAnsi="Times New Roman" w:cs="Times New Roman"/>
          <w:b/>
          <w:sz w:val="24"/>
          <w:szCs w:val="24"/>
        </w:rPr>
      </w:pPr>
    </w:p>
    <w:p w:rsidR="00E67667" w:rsidRPr="0060171A" w:rsidRDefault="00E67667">
      <w:pPr>
        <w:spacing w:before="280" w:after="280" w:line="240" w:lineRule="auto"/>
        <w:jc w:val="both"/>
        <w:rPr>
          <w:rFonts w:ascii="Times New Roman" w:eastAsia="Times New Roman" w:hAnsi="Times New Roman" w:cs="Times New Roman"/>
          <w:b/>
          <w:sz w:val="24"/>
          <w:szCs w:val="24"/>
        </w:rPr>
      </w:pPr>
    </w:p>
    <w:p w:rsidR="00E67667" w:rsidRPr="0060171A" w:rsidRDefault="00544C4B">
      <w:pPr>
        <w:spacing w:before="280"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lastRenderedPageBreak/>
        <w:t xml:space="preserve">Syllabus </w:t>
      </w:r>
    </w:p>
    <w:p w:rsidR="00E67667" w:rsidRPr="0060171A" w:rsidRDefault="00544C4B">
      <w:pPr>
        <w:spacing w:before="280"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t xml:space="preserve">Semester 1 courses </w:t>
      </w:r>
    </w:p>
    <w:p w:rsidR="00E67667" w:rsidRPr="0060171A" w:rsidRDefault="00544C4B">
      <w:pPr>
        <w:spacing w:before="280" w:after="280" w:line="240" w:lineRule="auto"/>
        <w:jc w:val="both"/>
        <w:rPr>
          <w:rFonts w:ascii="Times New Roman" w:eastAsia="Times New Roman" w:hAnsi="Times New Roman" w:cs="Times New Roman"/>
          <w:sz w:val="24"/>
          <w:szCs w:val="24"/>
        </w:rPr>
      </w:pPr>
      <w:r w:rsidRPr="0060171A">
        <w:rPr>
          <w:rStyle w:val="Strong"/>
          <w:rFonts w:ascii="Times New Roman" w:hAnsi="Times New Roman" w:cs="Times New Roman"/>
          <w:color w:val="434343"/>
          <w:sz w:val="24"/>
          <w:szCs w:val="24"/>
        </w:rPr>
        <w:t>DF</w:t>
      </w:r>
      <w:r w:rsidR="00167289" w:rsidRPr="0060171A">
        <w:rPr>
          <w:rStyle w:val="Strong"/>
          <w:rFonts w:ascii="Times New Roman" w:hAnsi="Times New Roman" w:cs="Times New Roman"/>
          <w:color w:val="434343"/>
          <w:sz w:val="24"/>
          <w:szCs w:val="24"/>
        </w:rPr>
        <w:t>EI</w:t>
      </w:r>
      <w:r w:rsidRPr="0060171A">
        <w:rPr>
          <w:rStyle w:val="Strong"/>
          <w:rFonts w:ascii="Times New Roman" w:hAnsi="Times New Roman" w:cs="Times New Roman"/>
          <w:color w:val="434343"/>
          <w:sz w:val="24"/>
          <w:szCs w:val="24"/>
        </w:rPr>
        <w:t>M0</w:t>
      </w:r>
      <w:r w:rsidR="00167289" w:rsidRPr="0060171A">
        <w:rPr>
          <w:rStyle w:val="Strong"/>
          <w:rFonts w:ascii="Times New Roman" w:hAnsi="Times New Roman" w:cs="Times New Roman"/>
          <w:color w:val="434343"/>
          <w:sz w:val="24"/>
          <w:szCs w:val="24"/>
        </w:rPr>
        <w:t>1</w:t>
      </w:r>
      <w:r w:rsidRPr="0060171A">
        <w:rPr>
          <w:rStyle w:val="Strong"/>
          <w:rFonts w:ascii="Times New Roman" w:hAnsi="Times New Roman" w:cs="Times New Roman"/>
          <w:color w:val="434343"/>
          <w:sz w:val="24"/>
          <w:szCs w:val="24"/>
        </w:rPr>
        <w:tab/>
      </w:r>
      <w:r w:rsidRPr="0060171A">
        <w:rPr>
          <w:rStyle w:val="Strong"/>
          <w:rFonts w:ascii="Times New Roman" w:hAnsi="Times New Roman" w:cs="Times New Roman"/>
          <w:color w:val="434343"/>
          <w:sz w:val="24"/>
          <w:szCs w:val="24"/>
        </w:rPr>
        <w:tab/>
      </w:r>
      <w:r w:rsidRPr="0060171A">
        <w:rPr>
          <w:rStyle w:val="Strong"/>
          <w:rFonts w:ascii="Times New Roman" w:hAnsi="Times New Roman" w:cs="Times New Roman"/>
          <w:color w:val="434343"/>
          <w:sz w:val="24"/>
          <w:szCs w:val="24"/>
        </w:rPr>
        <w:tab/>
        <w:t xml:space="preserve">Food </w:t>
      </w:r>
      <w:r w:rsidR="00167289" w:rsidRPr="0060171A">
        <w:rPr>
          <w:rStyle w:val="Strong"/>
          <w:rFonts w:ascii="Times New Roman" w:hAnsi="Times New Roman" w:cs="Times New Roman"/>
          <w:color w:val="434343"/>
          <w:sz w:val="24"/>
          <w:szCs w:val="24"/>
        </w:rPr>
        <w:t xml:space="preserve">Safety and </w:t>
      </w:r>
      <w:r w:rsidRPr="0060171A">
        <w:rPr>
          <w:rStyle w:val="Strong"/>
          <w:rFonts w:ascii="Times New Roman" w:hAnsi="Times New Roman" w:cs="Times New Roman"/>
          <w:color w:val="434343"/>
          <w:sz w:val="24"/>
          <w:szCs w:val="24"/>
        </w:rPr>
        <w:t>Quality Assurance</w:t>
      </w:r>
      <w:r w:rsidRPr="0060171A">
        <w:rPr>
          <w:rStyle w:val="Strong"/>
          <w:rFonts w:ascii="Times New Roman" w:hAnsi="Times New Roman" w:cs="Times New Roman"/>
          <w:color w:val="434343"/>
          <w:sz w:val="24"/>
          <w:szCs w:val="24"/>
        </w:rPr>
        <w:tab/>
      </w:r>
      <w:r w:rsidRPr="0060171A">
        <w:rPr>
          <w:rFonts w:ascii="Times New Roman" w:eastAsia="Times New Roman" w:hAnsi="Times New Roman" w:cs="Times New Roman"/>
          <w:sz w:val="24"/>
          <w:szCs w:val="24"/>
        </w:rPr>
        <w:tab/>
      </w:r>
      <w:r w:rsidR="0060171A" w:rsidRPr="0060171A">
        <w:rPr>
          <w:rFonts w:ascii="Times New Roman" w:eastAsia="Times New Roman" w:hAnsi="Times New Roman" w:cs="Times New Roman"/>
          <w:sz w:val="24"/>
          <w:szCs w:val="24"/>
        </w:rPr>
        <w:tab/>
      </w:r>
      <w:r w:rsidR="00167289" w:rsidRPr="0060171A">
        <w:rPr>
          <w:rFonts w:ascii="Times New Roman" w:eastAsia="Times New Roman" w:hAnsi="Times New Roman" w:cs="Times New Roman"/>
          <w:b/>
          <w:sz w:val="24"/>
          <w:szCs w:val="24"/>
        </w:rPr>
        <w:t>3</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0" w:name="_heading=h.35nkun2" w:colFirst="0" w:colLast="0"/>
      <w:bookmarkEnd w:id="0"/>
      <w:r w:rsidRPr="0060171A">
        <w:rPr>
          <w:rFonts w:ascii="Times New Roman" w:eastAsia="Times New Roman" w:hAnsi="Times New Roman" w:cs="Times New Roman"/>
          <w:b/>
          <w:color w:val="000000"/>
          <w:sz w:val="24"/>
          <w:szCs w:val="24"/>
        </w:rPr>
        <w:t>Module 1</w:t>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t>8h</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sz w:val="24"/>
          <w:szCs w:val="24"/>
        </w:rPr>
      </w:pPr>
      <w:bookmarkStart w:id="1" w:name="_heading=h.1ksv4uv" w:colFirst="0" w:colLast="0"/>
      <w:bookmarkEnd w:id="1"/>
      <w:r w:rsidRPr="0060171A">
        <w:rPr>
          <w:rFonts w:ascii="Times New Roman" w:eastAsia="Times New Roman" w:hAnsi="Times New Roman" w:cs="Times New Roman"/>
          <w:color w:val="000000"/>
          <w:sz w:val="24"/>
          <w:szCs w:val="24"/>
        </w:rPr>
        <w:t xml:space="preserve">Introduction to Food Quality Assurance; </w:t>
      </w:r>
      <w:r w:rsidRPr="0060171A">
        <w:rPr>
          <w:rFonts w:ascii="Times New Roman" w:eastAsia="Times New Roman" w:hAnsi="Times New Roman" w:cs="Times New Roman"/>
          <w:sz w:val="24"/>
          <w:szCs w:val="24"/>
        </w:rPr>
        <w:t xml:space="preserve">Definition and Importance of Food Quality Assurance; Overview of Quality Management Systems (QMS); Key Components of Food Quality Assurance Programs; Introduction to Quality Control vs. Quality Assurance </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2" w:name="_heading=h.44sinio" w:colFirst="0" w:colLast="0"/>
      <w:bookmarkEnd w:id="2"/>
      <w:r w:rsidRPr="0060171A">
        <w:rPr>
          <w:rFonts w:ascii="Times New Roman" w:eastAsia="Times New Roman" w:hAnsi="Times New Roman" w:cs="Times New Roman"/>
          <w:b/>
          <w:color w:val="000000"/>
          <w:sz w:val="24"/>
          <w:szCs w:val="24"/>
        </w:rPr>
        <w:t>Module 2</w:t>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t>10h</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sz w:val="24"/>
          <w:szCs w:val="24"/>
        </w:rPr>
      </w:pPr>
      <w:bookmarkStart w:id="3" w:name="_heading=h.2jxsxqh" w:colFirst="0" w:colLast="0"/>
      <w:bookmarkEnd w:id="3"/>
      <w:r w:rsidRPr="0060171A">
        <w:rPr>
          <w:rFonts w:ascii="Times New Roman" w:eastAsia="Times New Roman" w:hAnsi="Times New Roman" w:cs="Times New Roman"/>
          <w:color w:val="000000"/>
          <w:sz w:val="24"/>
          <w:szCs w:val="24"/>
        </w:rPr>
        <w:t xml:space="preserve">Quality Control Techniques; </w:t>
      </w:r>
      <w:r w:rsidRPr="0060171A">
        <w:rPr>
          <w:rFonts w:ascii="Times New Roman" w:eastAsia="Times New Roman" w:hAnsi="Times New Roman" w:cs="Times New Roman"/>
          <w:sz w:val="24"/>
          <w:szCs w:val="24"/>
        </w:rPr>
        <w:t xml:space="preserve">Statistical Process Control (SPC); Hazard Analysis Critical Control Points (HACCP); Total Quality Management (TQM); Implementing Quality Control Tools </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color w:val="000000"/>
          <w:sz w:val="24"/>
          <w:szCs w:val="24"/>
        </w:rPr>
      </w:pPr>
      <w:bookmarkStart w:id="4" w:name="_heading=h.z337ya" w:colFirst="0" w:colLast="0"/>
      <w:bookmarkEnd w:id="4"/>
      <w:r w:rsidRPr="0060171A">
        <w:rPr>
          <w:rFonts w:ascii="Times New Roman" w:eastAsia="Times New Roman" w:hAnsi="Times New Roman" w:cs="Times New Roman"/>
          <w:b/>
          <w:color w:val="000000"/>
          <w:sz w:val="24"/>
          <w:szCs w:val="24"/>
        </w:rPr>
        <w:t>Module 3</w:t>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t>10h</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sz w:val="24"/>
          <w:szCs w:val="24"/>
        </w:rPr>
      </w:pPr>
      <w:bookmarkStart w:id="5" w:name="_heading=h.3j2qqm3" w:colFirst="0" w:colLast="0"/>
      <w:bookmarkEnd w:id="5"/>
      <w:r w:rsidRPr="0060171A">
        <w:rPr>
          <w:rFonts w:ascii="Times New Roman" w:eastAsia="Times New Roman" w:hAnsi="Times New Roman" w:cs="Times New Roman"/>
          <w:color w:val="000000"/>
          <w:sz w:val="24"/>
          <w:szCs w:val="24"/>
        </w:rPr>
        <w:t xml:space="preserve">Regulatory Standards and Compliance; </w:t>
      </w:r>
      <w:r w:rsidRPr="0060171A">
        <w:rPr>
          <w:rFonts w:ascii="Times New Roman" w:eastAsia="Times New Roman" w:hAnsi="Times New Roman" w:cs="Times New Roman"/>
          <w:sz w:val="24"/>
          <w:szCs w:val="24"/>
        </w:rPr>
        <w:t xml:space="preserve">Overview of Food Safety Regulations (FDA, USDA, EFSA); Good Manufacturing Practices (GMP); Role of Codex </w:t>
      </w:r>
      <w:proofErr w:type="spellStart"/>
      <w:r w:rsidRPr="0060171A">
        <w:rPr>
          <w:rFonts w:ascii="Times New Roman" w:eastAsia="Times New Roman" w:hAnsi="Times New Roman" w:cs="Times New Roman"/>
          <w:sz w:val="24"/>
          <w:szCs w:val="24"/>
        </w:rPr>
        <w:t>Alimentarius</w:t>
      </w:r>
      <w:proofErr w:type="spellEnd"/>
      <w:r w:rsidRPr="0060171A">
        <w:rPr>
          <w:rFonts w:ascii="Times New Roman" w:eastAsia="Times New Roman" w:hAnsi="Times New Roman" w:cs="Times New Roman"/>
          <w:sz w:val="24"/>
          <w:szCs w:val="24"/>
        </w:rPr>
        <w:t xml:space="preserve">; Certification and Auditing Processes; </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6" w:name="_heading=h.1y810tw" w:colFirst="0" w:colLast="0"/>
      <w:bookmarkEnd w:id="6"/>
      <w:r w:rsidRPr="0060171A">
        <w:rPr>
          <w:rFonts w:ascii="Times New Roman" w:eastAsia="Times New Roman" w:hAnsi="Times New Roman" w:cs="Times New Roman"/>
          <w:b/>
          <w:color w:val="000000"/>
          <w:sz w:val="24"/>
          <w:szCs w:val="24"/>
        </w:rPr>
        <w:t>Module 4</w:t>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t>10h</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sz w:val="24"/>
          <w:szCs w:val="24"/>
        </w:rPr>
      </w:pPr>
      <w:bookmarkStart w:id="7" w:name="_heading=h.4i7ojhp" w:colFirst="0" w:colLast="0"/>
      <w:bookmarkEnd w:id="7"/>
      <w:r w:rsidRPr="0060171A">
        <w:rPr>
          <w:rFonts w:ascii="Times New Roman" w:eastAsia="Times New Roman" w:hAnsi="Times New Roman" w:cs="Times New Roman"/>
          <w:color w:val="000000"/>
          <w:sz w:val="24"/>
          <w:szCs w:val="24"/>
        </w:rPr>
        <w:t xml:space="preserve">Quality Assurance in Food Production; </w:t>
      </w:r>
      <w:r w:rsidRPr="0060171A">
        <w:rPr>
          <w:rFonts w:ascii="Times New Roman" w:eastAsia="Times New Roman" w:hAnsi="Times New Roman" w:cs="Times New Roman"/>
          <w:sz w:val="24"/>
          <w:szCs w:val="24"/>
        </w:rPr>
        <w:t xml:space="preserve">Implementing Quality Assurance Systems in Food Processing; Importance of Traceability and Documentation; Sensory Evaluation in Quality Assurance; Continuous Improvement and Corrective Actions </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b/>
          <w:color w:val="000000"/>
          <w:sz w:val="24"/>
          <w:szCs w:val="24"/>
        </w:rPr>
      </w:pPr>
      <w:bookmarkStart w:id="8" w:name="_heading=h.2xcytpi" w:colFirst="0" w:colLast="0"/>
      <w:bookmarkEnd w:id="8"/>
      <w:r w:rsidRPr="0060171A">
        <w:rPr>
          <w:rFonts w:ascii="Times New Roman" w:eastAsia="Times New Roman" w:hAnsi="Times New Roman" w:cs="Times New Roman"/>
          <w:b/>
          <w:color w:val="000000"/>
          <w:sz w:val="24"/>
          <w:szCs w:val="24"/>
        </w:rPr>
        <w:t xml:space="preserve">Module 5 </w:t>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r>
      <w:r w:rsidRPr="0060171A">
        <w:rPr>
          <w:rFonts w:ascii="Times New Roman" w:eastAsia="Times New Roman" w:hAnsi="Times New Roman" w:cs="Times New Roman"/>
          <w:b/>
          <w:color w:val="000000"/>
          <w:sz w:val="24"/>
          <w:szCs w:val="24"/>
        </w:rPr>
        <w:tab/>
        <w:t>10h</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sz w:val="24"/>
          <w:szCs w:val="24"/>
        </w:rPr>
      </w:pPr>
      <w:bookmarkStart w:id="9" w:name="_heading=h.1ci93xb" w:colFirst="0" w:colLast="0"/>
      <w:bookmarkEnd w:id="9"/>
      <w:r w:rsidRPr="0060171A">
        <w:rPr>
          <w:rFonts w:ascii="Times New Roman" w:eastAsia="Times New Roman" w:hAnsi="Times New Roman" w:cs="Times New Roman"/>
          <w:color w:val="000000"/>
          <w:sz w:val="24"/>
          <w:szCs w:val="24"/>
        </w:rPr>
        <w:t xml:space="preserve">Case Studies and Future Trends in Food Quality Assurance; </w:t>
      </w:r>
      <w:r w:rsidRPr="0060171A">
        <w:rPr>
          <w:rFonts w:ascii="Times New Roman" w:eastAsia="Times New Roman" w:hAnsi="Times New Roman" w:cs="Times New Roman"/>
          <w:sz w:val="24"/>
          <w:szCs w:val="24"/>
        </w:rPr>
        <w:t>Analysis of Real-World Case Studies; Emerging Technologies in Quality Assurance (</w:t>
      </w:r>
      <w:proofErr w:type="spellStart"/>
      <w:r w:rsidRPr="0060171A">
        <w:rPr>
          <w:rFonts w:ascii="Times New Roman" w:eastAsia="Times New Roman" w:hAnsi="Times New Roman" w:cs="Times New Roman"/>
          <w:sz w:val="24"/>
          <w:szCs w:val="24"/>
        </w:rPr>
        <w:t>Blockchain</w:t>
      </w:r>
      <w:proofErr w:type="spellEnd"/>
      <w:r w:rsidRPr="0060171A">
        <w:rPr>
          <w:rFonts w:ascii="Times New Roman" w:eastAsia="Times New Roman" w:hAnsi="Times New Roman" w:cs="Times New Roman"/>
          <w:sz w:val="24"/>
          <w:szCs w:val="24"/>
        </w:rPr>
        <w:t xml:space="preserve">, </w:t>
      </w:r>
      <w:proofErr w:type="spellStart"/>
      <w:r w:rsidRPr="0060171A">
        <w:rPr>
          <w:rFonts w:ascii="Times New Roman" w:eastAsia="Times New Roman" w:hAnsi="Times New Roman" w:cs="Times New Roman"/>
          <w:sz w:val="24"/>
          <w:szCs w:val="24"/>
        </w:rPr>
        <w:t>IoT</w:t>
      </w:r>
      <w:proofErr w:type="spellEnd"/>
      <w:r w:rsidRPr="0060171A">
        <w:rPr>
          <w:rFonts w:ascii="Times New Roman" w:eastAsia="Times New Roman" w:hAnsi="Times New Roman" w:cs="Times New Roman"/>
          <w:sz w:val="24"/>
          <w:szCs w:val="24"/>
        </w:rPr>
        <w:t xml:space="preserve">); Challenges and Opportunities in the Food Industry; Future Trends in Food Quality Assurance Practices </w:t>
      </w:r>
    </w:p>
    <w:p w:rsidR="00E67667" w:rsidRPr="0060171A" w:rsidRDefault="00544C4B">
      <w:pPr>
        <w:pStyle w:val="Heading3"/>
        <w:keepNext w:val="0"/>
        <w:keepLines w:val="0"/>
        <w:spacing w:before="280" w:line="240" w:lineRule="auto"/>
        <w:jc w:val="both"/>
        <w:rPr>
          <w:rFonts w:ascii="Times New Roman" w:eastAsia="Times New Roman" w:hAnsi="Times New Roman" w:cs="Times New Roman"/>
          <w:b/>
          <w:sz w:val="24"/>
          <w:szCs w:val="24"/>
        </w:rPr>
      </w:pPr>
      <w:bookmarkStart w:id="10" w:name="_heading=h.3whwml4" w:colFirst="0" w:colLast="0"/>
      <w:bookmarkEnd w:id="10"/>
      <w:r w:rsidRPr="0060171A">
        <w:rPr>
          <w:rFonts w:ascii="Times New Roman" w:eastAsia="Times New Roman" w:hAnsi="Times New Roman" w:cs="Times New Roman"/>
          <w:b/>
          <w:sz w:val="24"/>
          <w:szCs w:val="24"/>
        </w:rPr>
        <w:t>References</w:t>
      </w:r>
      <w:r w:rsidR="0060171A">
        <w:rPr>
          <w:rFonts w:ascii="Times New Roman" w:eastAsia="Times New Roman" w:hAnsi="Times New Roman" w:cs="Times New Roman"/>
          <w:b/>
          <w:sz w:val="24"/>
          <w:szCs w:val="24"/>
        </w:rPr>
        <w:t>:</w:t>
      </w:r>
    </w:p>
    <w:p w:rsidR="00E67667" w:rsidRPr="0060171A" w:rsidRDefault="00544C4B">
      <w:pPr>
        <w:numPr>
          <w:ilvl w:val="0"/>
          <w:numId w:val="1"/>
        </w:numPr>
        <w:spacing w:before="240" w:line="240" w:lineRule="auto"/>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Heywood, D. (2016). Food Quality Assurance: Principles and Practices. Wiley-Blackwell.</w:t>
      </w:r>
    </w:p>
    <w:p w:rsidR="00E67667" w:rsidRPr="0060171A" w:rsidRDefault="00544C4B">
      <w:pPr>
        <w:numPr>
          <w:ilvl w:val="0"/>
          <w:numId w:val="1"/>
        </w:numPr>
        <w:spacing w:line="240" w:lineRule="auto"/>
        <w:rPr>
          <w:rFonts w:ascii="Times New Roman" w:eastAsia="Times New Roman" w:hAnsi="Times New Roman" w:cs="Times New Roman"/>
          <w:sz w:val="24"/>
          <w:szCs w:val="24"/>
        </w:rPr>
      </w:pPr>
      <w:proofErr w:type="spellStart"/>
      <w:r w:rsidRPr="0060171A">
        <w:rPr>
          <w:rFonts w:ascii="Times New Roman" w:eastAsia="Times New Roman" w:hAnsi="Times New Roman" w:cs="Times New Roman"/>
          <w:sz w:val="24"/>
          <w:szCs w:val="24"/>
        </w:rPr>
        <w:t>Pomeranz</w:t>
      </w:r>
      <w:proofErr w:type="spellEnd"/>
      <w:r w:rsidRPr="0060171A">
        <w:rPr>
          <w:rFonts w:ascii="Times New Roman" w:eastAsia="Times New Roman" w:hAnsi="Times New Roman" w:cs="Times New Roman"/>
          <w:sz w:val="24"/>
          <w:szCs w:val="24"/>
        </w:rPr>
        <w:t>, Y., &amp;</w:t>
      </w:r>
      <w:proofErr w:type="spellStart"/>
      <w:r w:rsidRPr="0060171A">
        <w:rPr>
          <w:rFonts w:ascii="Times New Roman" w:eastAsia="Times New Roman" w:hAnsi="Times New Roman" w:cs="Times New Roman"/>
          <w:sz w:val="24"/>
          <w:szCs w:val="24"/>
        </w:rPr>
        <w:t>Meloan</w:t>
      </w:r>
      <w:proofErr w:type="spellEnd"/>
      <w:r w:rsidRPr="0060171A">
        <w:rPr>
          <w:rFonts w:ascii="Times New Roman" w:eastAsia="Times New Roman" w:hAnsi="Times New Roman" w:cs="Times New Roman"/>
          <w:sz w:val="24"/>
          <w:szCs w:val="24"/>
        </w:rPr>
        <w:t>, C.E. (1996). Food Analysis: Theory and Practice. Chapman &amp; Hall.</w:t>
      </w:r>
    </w:p>
    <w:p w:rsidR="00E67667" w:rsidRPr="0060171A" w:rsidRDefault="00544C4B">
      <w:pPr>
        <w:numPr>
          <w:ilvl w:val="0"/>
          <w:numId w:val="1"/>
        </w:numPr>
        <w:spacing w:after="240" w:line="240" w:lineRule="auto"/>
        <w:rPr>
          <w:rFonts w:ascii="Times New Roman" w:eastAsia="Times New Roman" w:hAnsi="Times New Roman" w:cs="Times New Roman"/>
          <w:sz w:val="24"/>
          <w:szCs w:val="24"/>
        </w:rPr>
      </w:pPr>
      <w:proofErr w:type="spellStart"/>
      <w:r w:rsidRPr="0060171A">
        <w:rPr>
          <w:rFonts w:ascii="Times New Roman" w:eastAsia="Times New Roman" w:hAnsi="Times New Roman" w:cs="Times New Roman"/>
          <w:sz w:val="24"/>
          <w:szCs w:val="24"/>
        </w:rPr>
        <w:t>Luning</w:t>
      </w:r>
      <w:proofErr w:type="spellEnd"/>
      <w:r w:rsidRPr="0060171A">
        <w:rPr>
          <w:rFonts w:ascii="Times New Roman" w:eastAsia="Times New Roman" w:hAnsi="Times New Roman" w:cs="Times New Roman"/>
          <w:sz w:val="24"/>
          <w:szCs w:val="24"/>
        </w:rPr>
        <w:t>, P.A., &amp;</w:t>
      </w:r>
      <w:proofErr w:type="spellStart"/>
      <w:r w:rsidRPr="0060171A">
        <w:rPr>
          <w:rFonts w:ascii="Times New Roman" w:eastAsia="Times New Roman" w:hAnsi="Times New Roman" w:cs="Times New Roman"/>
          <w:sz w:val="24"/>
          <w:szCs w:val="24"/>
        </w:rPr>
        <w:t>Marcelis</w:t>
      </w:r>
      <w:proofErr w:type="spellEnd"/>
      <w:r w:rsidRPr="0060171A">
        <w:rPr>
          <w:rFonts w:ascii="Times New Roman" w:eastAsia="Times New Roman" w:hAnsi="Times New Roman" w:cs="Times New Roman"/>
          <w:sz w:val="24"/>
          <w:szCs w:val="24"/>
        </w:rPr>
        <w:t xml:space="preserve">, W.J. (2009). Food Quality Management: Technological and Managerial Principles and Practices. </w:t>
      </w:r>
      <w:proofErr w:type="spellStart"/>
      <w:r w:rsidRPr="0060171A">
        <w:rPr>
          <w:rFonts w:ascii="Times New Roman" w:eastAsia="Times New Roman" w:hAnsi="Times New Roman" w:cs="Times New Roman"/>
          <w:sz w:val="24"/>
          <w:szCs w:val="24"/>
        </w:rPr>
        <w:t>Wageningen</w:t>
      </w:r>
      <w:proofErr w:type="spellEnd"/>
      <w:r w:rsidRPr="0060171A">
        <w:rPr>
          <w:rFonts w:ascii="Times New Roman" w:eastAsia="Times New Roman" w:hAnsi="Times New Roman" w:cs="Times New Roman"/>
          <w:sz w:val="24"/>
          <w:szCs w:val="24"/>
        </w:rPr>
        <w:t xml:space="preserve"> Academic Publishers.</w:t>
      </w:r>
    </w:p>
    <w:p w:rsidR="00E67667" w:rsidRPr="0060171A" w:rsidRDefault="00E67667">
      <w:pPr>
        <w:spacing w:before="280" w:after="280" w:line="240" w:lineRule="auto"/>
        <w:jc w:val="both"/>
        <w:rPr>
          <w:rFonts w:ascii="Times New Roman" w:eastAsia="Times New Roman" w:hAnsi="Times New Roman" w:cs="Times New Roman"/>
          <w:b/>
          <w:sz w:val="24"/>
          <w:szCs w:val="24"/>
        </w:rPr>
      </w:pPr>
    </w:p>
    <w:p w:rsidR="00E67667" w:rsidRPr="0060171A" w:rsidRDefault="00E67667">
      <w:pPr>
        <w:spacing w:before="280" w:after="280" w:line="240" w:lineRule="auto"/>
        <w:jc w:val="both"/>
        <w:rPr>
          <w:rFonts w:ascii="Times New Roman" w:eastAsia="Times New Roman" w:hAnsi="Times New Roman" w:cs="Times New Roman"/>
          <w:b/>
          <w:sz w:val="24"/>
          <w:szCs w:val="24"/>
        </w:rPr>
      </w:pPr>
    </w:p>
    <w:p w:rsidR="00E67667" w:rsidRPr="0060171A" w:rsidRDefault="00E67667">
      <w:pPr>
        <w:spacing w:before="280" w:after="280" w:line="240" w:lineRule="auto"/>
        <w:jc w:val="both"/>
        <w:rPr>
          <w:rFonts w:ascii="Times New Roman" w:eastAsia="Times New Roman" w:hAnsi="Times New Roman" w:cs="Times New Roman"/>
          <w:b/>
          <w:sz w:val="24"/>
          <w:szCs w:val="24"/>
        </w:rPr>
      </w:pPr>
    </w:p>
    <w:p w:rsidR="00D52D72" w:rsidRPr="0060171A" w:rsidRDefault="00D52D72" w:rsidP="008C735E">
      <w:pPr>
        <w:pStyle w:val="Heading3"/>
        <w:rPr>
          <w:rFonts w:ascii="Times New Roman" w:hAnsi="Times New Roman" w:cs="Times New Roman"/>
          <w:sz w:val="24"/>
          <w:szCs w:val="24"/>
        </w:rPr>
      </w:pPr>
      <w:bookmarkStart w:id="11" w:name="_heading=h.2bn6wsx" w:colFirst="0" w:colLast="0"/>
      <w:bookmarkEnd w:id="11"/>
      <w:r w:rsidRPr="0060171A">
        <w:rPr>
          <w:rStyle w:val="Strong"/>
          <w:rFonts w:ascii="Times New Roman" w:hAnsi="Times New Roman" w:cs="Times New Roman"/>
          <w:bCs w:val="0"/>
          <w:sz w:val="24"/>
          <w:szCs w:val="24"/>
        </w:rPr>
        <w:lastRenderedPageBreak/>
        <w:t xml:space="preserve">DFEIM02 </w:t>
      </w:r>
      <w:r w:rsidR="008C735E">
        <w:rPr>
          <w:rStyle w:val="Strong"/>
          <w:rFonts w:ascii="Times New Roman" w:hAnsi="Times New Roman" w:cs="Times New Roman"/>
          <w:bCs w:val="0"/>
          <w:sz w:val="24"/>
          <w:szCs w:val="24"/>
        </w:rPr>
        <w:tab/>
      </w:r>
      <w:r w:rsidR="008C735E">
        <w:rPr>
          <w:rStyle w:val="Strong"/>
          <w:rFonts w:ascii="Times New Roman" w:hAnsi="Times New Roman" w:cs="Times New Roman"/>
          <w:bCs w:val="0"/>
          <w:sz w:val="24"/>
          <w:szCs w:val="24"/>
        </w:rPr>
        <w:tab/>
      </w:r>
      <w:r w:rsidR="008C735E">
        <w:rPr>
          <w:rStyle w:val="Strong"/>
          <w:rFonts w:ascii="Times New Roman" w:hAnsi="Times New Roman" w:cs="Times New Roman"/>
          <w:bCs w:val="0"/>
          <w:sz w:val="24"/>
          <w:szCs w:val="24"/>
        </w:rPr>
        <w:tab/>
      </w:r>
      <w:r w:rsidR="008C735E">
        <w:rPr>
          <w:rStyle w:val="Strong"/>
          <w:rFonts w:ascii="Times New Roman" w:hAnsi="Times New Roman" w:cs="Times New Roman"/>
          <w:bCs w:val="0"/>
          <w:sz w:val="24"/>
          <w:szCs w:val="24"/>
        </w:rPr>
        <w:tab/>
      </w:r>
      <w:r w:rsidRPr="0060171A">
        <w:rPr>
          <w:rStyle w:val="Strong"/>
          <w:rFonts w:ascii="Times New Roman" w:hAnsi="Times New Roman" w:cs="Times New Roman"/>
          <w:bCs w:val="0"/>
          <w:sz w:val="24"/>
          <w:szCs w:val="24"/>
        </w:rPr>
        <w:t>Food Laws and Regulations</w:t>
      </w:r>
      <w:r w:rsidR="008C735E">
        <w:rPr>
          <w:rFonts w:ascii="Times New Roman" w:hAnsi="Times New Roman" w:cs="Times New Roman"/>
          <w:sz w:val="24"/>
          <w:szCs w:val="24"/>
        </w:rPr>
        <w:tab/>
      </w:r>
      <w:r w:rsidR="008C735E">
        <w:rPr>
          <w:rFonts w:ascii="Times New Roman" w:hAnsi="Times New Roman" w:cs="Times New Roman"/>
          <w:sz w:val="24"/>
          <w:szCs w:val="24"/>
        </w:rPr>
        <w:tab/>
      </w:r>
      <w:r w:rsidR="008C735E">
        <w:rPr>
          <w:rFonts w:ascii="Times New Roman" w:hAnsi="Times New Roman" w:cs="Times New Roman"/>
          <w:sz w:val="24"/>
          <w:szCs w:val="24"/>
        </w:rPr>
        <w:tab/>
      </w:r>
      <w:r w:rsidRPr="008C735E">
        <w:rPr>
          <w:rFonts w:ascii="Times New Roman" w:hAnsi="Times New Roman" w:cs="Times New Roman"/>
          <w:b/>
          <w:sz w:val="24"/>
          <w:szCs w:val="24"/>
        </w:rPr>
        <w:t>4</w:t>
      </w:r>
    </w:p>
    <w:p w:rsidR="008C735E" w:rsidRDefault="00D52D72" w:rsidP="00D52D72">
      <w:pPr>
        <w:pStyle w:val="NormalWeb"/>
      </w:pPr>
      <w:r w:rsidRPr="0060171A">
        <w:rPr>
          <w:rStyle w:val="Strong"/>
        </w:rPr>
        <w:t>Module 1</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6h</w:t>
      </w:r>
    </w:p>
    <w:p w:rsidR="00D52D72" w:rsidRPr="0060171A" w:rsidRDefault="00D52D72" w:rsidP="008C735E">
      <w:pPr>
        <w:pStyle w:val="NormalWeb"/>
      </w:pPr>
      <w:r w:rsidRPr="0060171A">
        <w:t>Indian Food Laws</w:t>
      </w:r>
      <w:r w:rsidR="008C735E">
        <w:t xml:space="preserve">, </w:t>
      </w:r>
      <w:r w:rsidRPr="0060171A">
        <w:t>Overview of FSS</w:t>
      </w:r>
      <w:r w:rsidR="008C735E">
        <w:t xml:space="preserve">AI and its regulatory framework, </w:t>
      </w:r>
      <w:r w:rsidRPr="0060171A">
        <w:t>Licensing, packa</w:t>
      </w:r>
      <w:r w:rsidR="008C735E">
        <w:t xml:space="preserve">ging, and labeling requirements, </w:t>
      </w:r>
      <w:r w:rsidRPr="0060171A">
        <w:t xml:space="preserve">Role of BIS and </w:t>
      </w:r>
      <w:proofErr w:type="spellStart"/>
      <w:r w:rsidRPr="0060171A">
        <w:t>Agmark</w:t>
      </w:r>
      <w:proofErr w:type="spellEnd"/>
      <w:r w:rsidRPr="0060171A">
        <w:t xml:space="preserve"> certifications.</w:t>
      </w:r>
    </w:p>
    <w:p w:rsidR="008C735E" w:rsidRDefault="00D52D72" w:rsidP="00D52D72">
      <w:pPr>
        <w:pStyle w:val="NormalWeb"/>
      </w:pPr>
      <w:r w:rsidRPr="0060171A">
        <w:rPr>
          <w:rStyle w:val="Strong"/>
        </w:rPr>
        <w:t>Module 2</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8h</w:t>
      </w:r>
    </w:p>
    <w:p w:rsidR="00D52D72" w:rsidRPr="0060171A" w:rsidRDefault="00D52D72" w:rsidP="008C735E">
      <w:pPr>
        <w:pStyle w:val="NormalWeb"/>
      </w:pPr>
      <w:r w:rsidRPr="0060171A">
        <w:t>International Food Laws</w:t>
      </w:r>
      <w:r w:rsidR="008C735E">
        <w:t xml:space="preserve">, US FDA and FSMA regulations, EU food laws: EFSA and RASFF, </w:t>
      </w:r>
      <w:r w:rsidRPr="0060171A">
        <w:t>Trade implications of non-compliance with international regulations.</w:t>
      </w:r>
    </w:p>
    <w:p w:rsidR="008C735E" w:rsidRDefault="00D52D72" w:rsidP="00D52D72">
      <w:pPr>
        <w:pStyle w:val="NormalWeb"/>
      </w:pPr>
      <w:r w:rsidRPr="0060171A">
        <w:rPr>
          <w:rStyle w:val="Strong"/>
        </w:rPr>
        <w:t>Module 3</w:t>
      </w:r>
      <w:r w:rsidR="008C735E">
        <w:tab/>
      </w:r>
      <w:r w:rsidR="008C735E">
        <w:tab/>
      </w:r>
      <w:r w:rsidR="008C735E">
        <w:tab/>
      </w:r>
      <w:r w:rsidR="008C735E">
        <w:tab/>
      </w:r>
      <w:r w:rsidR="008C735E">
        <w:tab/>
      </w:r>
      <w:r w:rsidR="008C735E">
        <w:tab/>
      </w:r>
      <w:r w:rsidR="008C735E">
        <w:tab/>
      </w:r>
      <w:r w:rsidR="008C735E">
        <w:tab/>
      </w:r>
      <w:r w:rsidR="008C735E">
        <w:tab/>
      </w:r>
      <w:r w:rsidR="008C735E">
        <w:tab/>
      </w:r>
      <w:r w:rsidR="008C735E">
        <w:tab/>
      </w:r>
      <w:r w:rsidR="008C735E" w:rsidRPr="008C735E">
        <w:rPr>
          <w:b/>
        </w:rPr>
        <w:t>8h</w:t>
      </w:r>
    </w:p>
    <w:p w:rsidR="00D52D72" w:rsidRPr="0060171A" w:rsidRDefault="00D52D72" w:rsidP="008C735E">
      <w:pPr>
        <w:pStyle w:val="NormalWeb"/>
      </w:pPr>
      <w:r w:rsidRPr="0060171A">
        <w:t>WTO and Trade Agreements</w:t>
      </w:r>
      <w:r w:rsidR="008C735E">
        <w:t xml:space="preserve">, WTO’s SPS and TBT Agreements, </w:t>
      </w:r>
      <w:r w:rsidRPr="0060171A">
        <w:t>Impact of international treat</w:t>
      </w:r>
      <w:r w:rsidR="008C735E">
        <w:t xml:space="preserve">ies on food exports and imports, </w:t>
      </w:r>
      <w:r w:rsidRPr="0060171A">
        <w:t>Dispute settlement mechanisms under WTO.</w:t>
      </w:r>
    </w:p>
    <w:p w:rsidR="008C735E" w:rsidRDefault="00D52D72" w:rsidP="00D52D72">
      <w:pPr>
        <w:pStyle w:val="NormalWeb"/>
      </w:pPr>
      <w:r w:rsidRPr="0060171A">
        <w:rPr>
          <w:rStyle w:val="Strong"/>
        </w:rPr>
        <w:t>Module 4</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12h</w:t>
      </w:r>
    </w:p>
    <w:p w:rsidR="00D52D72" w:rsidRPr="0060171A" w:rsidRDefault="00D52D72" w:rsidP="008C735E">
      <w:pPr>
        <w:pStyle w:val="NormalWeb"/>
      </w:pPr>
      <w:r w:rsidRPr="0060171A">
        <w:t>Emerging Issues in Food Regulation</w:t>
      </w:r>
      <w:r w:rsidR="008C735E">
        <w:t xml:space="preserve">, </w:t>
      </w:r>
      <w:r w:rsidRPr="0060171A">
        <w:t>GMOs, novel foods,</w:t>
      </w:r>
      <w:r w:rsidR="008C735E">
        <w:t xml:space="preserve"> and nanotechnology regulations, </w:t>
      </w:r>
      <w:r w:rsidRPr="0060171A">
        <w:t>Climate ch</w:t>
      </w:r>
      <w:r w:rsidR="008C735E">
        <w:t xml:space="preserve">ange and its impact on food law, </w:t>
      </w:r>
      <w:r w:rsidRPr="0060171A">
        <w:t>Digital tools for compliance management.</w:t>
      </w:r>
    </w:p>
    <w:p w:rsidR="008C735E" w:rsidRDefault="00D52D72" w:rsidP="00D52D72">
      <w:pPr>
        <w:pStyle w:val="NormalWeb"/>
      </w:pPr>
      <w:r w:rsidRPr="0060171A">
        <w:rPr>
          <w:rStyle w:val="Strong"/>
        </w:rPr>
        <w:t>Module 5</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12h</w:t>
      </w:r>
    </w:p>
    <w:p w:rsidR="00D52D72" w:rsidRPr="0060171A" w:rsidRDefault="00D52D72" w:rsidP="008C735E">
      <w:pPr>
        <w:pStyle w:val="NormalWeb"/>
      </w:pPr>
      <w:r w:rsidRPr="0060171A">
        <w:t>Practical Case Studies</w:t>
      </w:r>
      <w:r w:rsidR="008C735E">
        <w:t xml:space="preserve">, </w:t>
      </w:r>
      <w:r w:rsidRPr="0060171A">
        <w:t>Non-complianc</w:t>
      </w:r>
      <w:r w:rsidR="008C735E">
        <w:t xml:space="preserve">e incidents and lessons learned, </w:t>
      </w:r>
      <w:r w:rsidRPr="0060171A">
        <w:t>Preparation of food export documentation compliant with legal standards.</w:t>
      </w:r>
    </w:p>
    <w:p w:rsidR="00D52D72" w:rsidRPr="0060171A" w:rsidRDefault="00D52D72" w:rsidP="00D52D72">
      <w:pPr>
        <w:pStyle w:val="NormalWeb"/>
      </w:pPr>
      <w:r w:rsidRPr="0060171A">
        <w:rPr>
          <w:rStyle w:val="Strong"/>
        </w:rPr>
        <w:t>References</w:t>
      </w:r>
      <w:r w:rsidRPr="0060171A">
        <w:t>:</w:t>
      </w:r>
    </w:p>
    <w:p w:rsidR="00D52D72" w:rsidRPr="008C735E" w:rsidRDefault="00D52D72" w:rsidP="000E6EF3">
      <w:pPr>
        <w:numPr>
          <w:ilvl w:val="0"/>
          <w:numId w:val="10"/>
        </w:numPr>
        <w:spacing w:before="100" w:beforeAutospacing="1" w:after="100" w:afterAutospacing="1" w:line="240" w:lineRule="auto"/>
        <w:rPr>
          <w:rFonts w:ascii="Times New Roman" w:hAnsi="Times New Roman" w:cs="Times New Roman"/>
          <w:sz w:val="24"/>
          <w:szCs w:val="24"/>
        </w:rPr>
      </w:pPr>
      <w:r w:rsidRPr="008C735E">
        <w:rPr>
          <w:rFonts w:ascii="Times New Roman" w:hAnsi="Times New Roman" w:cs="Times New Roman"/>
          <w:sz w:val="24"/>
          <w:szCs w:val="24"/>
        </w:rPr>
        <w:t xml:space="preserve">FSSAI. (2023). </w:t>
      </w:r>
      <w:r w:rsidRPr="008C735E">
        <w:rPr>
          <w:rStyle w:val="Emphasis"/>
          <w:rFonts w:ascii="Times New Roman" w:hAnsi="Times New Roman" w:cs="Times New Roman"/>
          <w:sz w:val="24"/>
          <w:szCs w:val="24"/>
        </w:rPr>
        <w:t>Food Safety and Standards Act</w:t>
      </w:r>
      <w:r w:rsidRPr="008C735E">
        <w:rPr>
          <w:rFonts w:ascii="Times New Roman" w:hAnsi="Times New Roman" w:cs="Times New Roman"/>
          <w:sz w:val="24"/>
          <w:szCs w:val="24"/>
        </w:rPr>
        <w:t>. New Delhi: Government of India.</w:t>
      </w:r>
    </w:p>
    <w:p w:rsidR="00D52D72" w:rsidRPr="008C735E" w:rsidRDefault="00D52D72" w:rsidP="000E6EF3">
      <w:pPr>
        <w:numPr>
          <w:ilvl w:val="0"/>
          <w:numId w:val="10"/>
        </w:numPr>
        <w:spacing w:before="100" w:beforeAutospacing="1" w:after="100" w:afterAutospacing="1" w:line="240" w:lineRule="auto"/>
        <w:rPr>
          <w:rFonts w:ascii="Times New Roman" w:hAnsi="Times New Roman" w:cs="Times New Roman"/>
          <w:sz w:val="24"/>
          <w:szCs w:val="24"/>
        </w:rPr>
      </w:pPr>
      <w:r w:rsidRPr="008C735E">
        <w:rPr>
          <w:rFonts w:ascii="Times New Roman" w:hAnsi="Times New Roman" w:cs="Times New Roman"/>
          <w:sz w:val="24"/>
          <w:szCs w:val="24"/>
        </w:rPr>
        <w:t xml:space="preserve">Rees, N., &amp; Watson, D. (2021). </w:t>
      </w:r>
      <w:r w:rsidRPr="008C735E">
        <w:rPr>
          <w:rStyle w:val="Emphasis"/>
          <w:rFonts w:ascii="Times New Roman" w:hAnsi="Times New Roman" w:cs="Times New Roman"/>
          <w:sz w:val="24"/>
          <w:szCs w:val="24"/>
        </w:rPr>
        <w:t>International Standards for Food Safety</w:t>
      </w:r>
      <w:r w:rsidRPr="008C735E">
        <w:rPr>
          <w:rFonts w:ascii="Times New Roman" w:hAnsi="Times New Roman" w:cs="Times New Roman"/>
          <w:sz w:val="24"/>
          <w:szCs w:val="24"/>
        </w:rPr>
        <w:t>. Springer.</w:t>
      </w:r>
    </w:p>
    <w:p w:rsidR="00D52D72" w:rsidRPr="008C735E" w:rsidRDefault="00D52D72" w:rsidP="000E6EF3">
      <w:pPr>
        <w:numPr>
          <w:ilvl w:val="0"/>
          <w:numId w:val="10"/>
        </w:numPr>
        <w:spacing w:before="100" w:beforeAutospacing="1" w:after="100" w:afterAutospacing="1" w:line="240" w:lineRule="auto"/>
        <w:rPr>
          <w:rFonts w:ascii="Times New Roman" w:hAnsi="Times New Roman" w:cs="Times New Roman"/>
          <w:sz w:val="24"/>
          <w:szCs w:val="24"/>
        </w:rPr>
      </w:pPr>
      <w:r w:rsidRPr="008C735E">
        <w:rPr>
          <w:rFonts w:ascii="Times New Roman" w:hAnsi="Times New Roman" w:cs="Times New Roman"/>
          <w:sz w:val="24"/>
          <w:szCs w:val="24"/>
        </w:rPr>
        <w:t xml:space="preserve">World Trade Organization. (2022). </w:t>
      </w:r>
      <w:r w:rsidRPr="008C735E">
        <w:rPr>
          <w:rStyle w:val="Emphasis"/>
          <w:rFonts w:ascii="Times New Roman" w:hAnsi="Times New Roman" w:cs="Times New Roman"/>
          <w:sz w:val="24"/>
          <w:szCs w:val="24"/>
        </w:rPr>
        <w:t>The WTO and Food Safety</w:t>
      </w:r>
      <w:r w:rsidRPr="008C735E">
        <w:rPr>
          <w:rFonts w:ascii="Times New Roman" w:hAnsi="Times New Roman" w:cs="Times New Roman"/>
          <w:sz w:val="24"/>
          <w:szCs w:val="24"/>
        </w:rPr>
        <w:t xml:space="preserve">. Retrieved from </w:t>
      </w:r>
      <w:hyperlink r:id="rId7" w:tgtFrame="_new" w:history="1">
        <w:r w:rsidRPr="008C735E">
          <w:rPr>
            <w:rStyle w:val="Hyperlink"/>
            <w:rFonts w:ascii="Times New Roman" w:hAnsi="Times New Roman" w:cs="Times New Roman"/>
            <w:sz w:val="24"/>
            <w:szCs w:val="24"/>
          </w:rPr>
          <w:t>www.wto.org</w:t>
        </w:r>
      </w:hyperlink>
      <w:r w:rsidRPr="008C735E">
        <w:rPr>
          <w:rFonts w:ascii="Times New Roman" w:hAnsi="Times New Roman" w:cs="Times New Roman"/>
          <w:sz w:val="24"/>
          <w:szCs w:val="24"/>
        </w:rPr>
        <w:t>.</w:t>
      </w:r>
    </w:p>
    <w:p w:rsidR="00D52D72" w:rsidRDefault="00D52D72"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Pr="0060171A" w:rsidRDefault="008C735E" w:rsidP="00D52D72">
      <w:pPr>
        <w:rPr>
          <w:rFonts w:ascii="Times New Roman" w:hAnsi="Times New Roman" w:cs="Times New Roman"/>
          <w:sz w:val="24"/>
          <w:szCs w:val="24"/>
        </w:rPr>
      </w:pPr>
    </w:p>
    <w:p w:rsidR="00D52D72" w:rsidRPr="0060171A" w:rsidRDefault="008C735E" w:rsidP="008C735E">
      <w:pPr>
        <w:pStyle w:val="Heading3"/>
        <w:rPr>
          <w:rFonts w:ascii="Times New Roman" w:hAnsi="Times New Roman" w:cs="Times New Roman"/>
          <w:sz w:val="24"/>
          <w:szCs w:val="24"/>
        </w:rPr>
      </w:pPr>
      <w:r>
        <w:rPr>
          <w:rStyle w:val="Strong"/>
          <w:rFonts w:ascii="Times New Roman" w:hAnsi="Times New Roman" w:cs="Times New Roman"/>
          <w:bCs w:val="0"/>
          <w:sz w:val="24"/>
          <w:szCs w:val="24"/>
        </w:rPr>
        <w:lastRenderedPageBreak/>
        <w:t xml:space="preserve">DFEIM03 </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D52D72" w:rsidRPr="0060171A">
        <w:rPr>
          <w:rStyle w:val="Strong"/>
          <w:rFonts w:ascii="Times New Roman" w:hAnsi="Times New Roman" w:cs="Times New Roman"/>
          <w:bCs w:val="0"/>
          <w:sz w:val="24"/>
          <w:szCs w:val="24"/>
        </w:rPr>
        <w:t>Entrepreneurship and Business Management</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Fonts w:ascii="Times New Roman" w:hAnsi="Times New Roman" w:cs="Times New Roman"/>
          <w:sz w:val="24"/>
          <w:szCs w:val="24"/>
        </w:rPr>
        <w:tab/>
      </w:r>
      <w:r w:rsidR="00D52D72" w:rsidRPr="008C735E">
        <w:rPr>
          <w:rFonts w:ascii="Times New Roman" w:hAnsi="Times New Roman" w:cs="Times New Roman"/>
          <w:b/>
          <w:sz w:val="24"/>
          <w:szCs w:val="24"/>
        </w:rPr>
        <w:t>3</w:t>
      </w:r>
    </w:p>
    <w:p w:rsidR="008C735E" w:rsidRDefault="00D52D72" w:rsidP="00D52D72">
      <w:pPr>
        <w:pStyle w:val="NormalWeb"/>
      </w:pPr>
      <w:r w:rsidRPr="0060171A">
        <w:rPr>
          <w:rStyle w:val="Strong"/>
        </w:rPr>
        <w:t>Module 1</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9h</w:t>
      </w:r>
    </w:p>
    <w:p w:rsidR="00D52D72" w:rsidRPr="0060171A" w:rsidRDefault="00D52D72" w:rsidP="008C735E">
      <w:pPr>
        <w:pStyle w:val="NormalWeb"/>
      </w:pPr>
      <w:r w:rsidRPr="0060171A">
        <w:t>Fundamentals of Entrepreneurship</w:t>
      </w:r>
      <w:r w:rsidR="008C735E">
        <w:t xml:space="preserve">, </w:t>
      </w:r>
      <w:r w:rsidRPr="0060171A">
        <w:t>Concept and scope of entr</w:t>
      </w:r>
      <w:r w:rsidR="008C735E">
        <w:t xml:space="preserve">epreneurship in the food sector, </w:t>
      </w:r>
      <w:r w:rsidRPr="0060171A">
        <w:t>Entrepr</w:t>
      </w:r>
      <w:r w:rsidR="008C735E">
        <w:t xml:space="preserve">eneurial mindset and innovation, </w:t>
      </w:r>
      <w:r w:rsidRPr="0060171A">
        <w:t>Role of government schemes and incentives.</w:t>
      </w:r>
    </w:p>
    <w:p w:rsidR="008C735E" w:rsidRDefault="00D52D72" w:rsidP="00D52D72">
      <w:pPr>
        <w:pStyle w:val="NormalWeb"/>
      </w:pPr>
      <w:r w:rsidRPr="0060171A">
        <w:rPr>
          <w:rStyle w:val="Strong"/>
        </w:rPr>
        <w:t>Module 2</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9h</w:t>
      </w:r>
    </w:p>
    <w:p w:rsidR="00D52D72" w:rsidRPr="0060171A" w:rsidRDefault="00D52D72" w:rsidP="008C735E">
      <w:pPr>
        <w:pStyle w:val="NormalWeb"/>
      </w:pPr>
      <w:r w:rsidRPr="0060171A">
        <w:t>Business Planning and Development</w:t>
      </w:r>
      <w:r w:rsidR="008C735E">
        <w:t xml:space="preserve">, </w:t>
      </w:r>
      <w:r w:rsidRPr="0060171A">
        <w:t>St</w:t>
      </w:r>
      <w:r w:rsidR="008C735E">
        <w:t xml:space="preserve">eps in creating a business plan, </w:t>
      </w:r>
      <w:r w:rsidRPr="0060171A">
        <w:t>Feasibility analysis: T</w:t>
      </w:r>
      <w:r w:rsidR="008C735E">
        <w:t xml:space="preserve">echnical, market, and financial, </w:t>
      </w:r>
      <w:r w:rsidRPr="0060171A">
        <w:t>Sources of finance for food businesses.</w:t>
      </w:r>
    </w:p>
    <w:p w:rsidR="008C735E" w:rsidRDefault="00D52D72" w:rsidP="00D52D72">
      <w:pPr>
        <w:pStyle w:val="NormalWeb"/>
      </w:pPr>
      <w:r w:rsidRPr="0060171A">
        <w:rPr>
          <w:rStyle w:val="Strong"/>
        </w:rPr>
        <w:t>Module 3</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10h</w:t>
      </w:r>
    </w:p>
    <w:p w:rsidR="00D52D72" w:rsidRPr="0060171A" w:rsidRDefault="00D52D72" w:rsidP="008C735E">
      <w:pPr>
        <w:pStyle w:val="NormalWeb"/>
      </w:pPr>
      <w:r w:rsidRPr="0060171A">
        <w:t>Operations and Supply Chain Management</w:t>
      </w:r>
      <w:r w:rsidR="008C735E">
        <w:t xml:space="preserve">, </w:t>
      </w:r>
      <w:r w:rsidRPr="0060171A">
        <w:t>Importance of lean and agile</w:t>
      </w:r>
      <w:r w:rsidR="008C735E">
        <w:t xml:space="preserve"> operations in food enterprises, </w:t>
      </w:r>
      <w:r w:rsidRPr="0060171A">
        <w:t>Inventory man</w:t>
      </w:r>
      <w:r w:rsidR="008C735E">
        <w:t xml:space="preserve">agement and production planning, </w:t>
      </w:r>
      <w:r w:rsidRPr="0060171A">
        <w:t>Quality assurance in operations.</w:t>
      </w:r>
    </w:p>
    <w:p w:rsidR="008C735E" w:rsidRDefault="00D52D72" w:rsidP="00D52D72">
      <w:pPr>
        <w:pStyle w:val="NormalWeb"/>
      </w:pPr>
      <w:r w:rsidRPr="0060171A">
        <w:rPr>
          <w:rStyle w:val="Strong"/>
        </w:rPr>
        <w:t>Module 4</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11h</w:t>
      </w:r>
    </w:p>
    <w:p w:rsidR="00D52D72" w:rsidRPr="0060171A" w:rsidRDefault="00D52D72" w:rsidP="008C735E">
      <w:pPr>
        <w:pStyle w:val="NormalWeb"/>
      </w:pPr>
      <w:r w:rsidRPr="0060171A">
        <w:t>Marketing and Branding</w:t>
      </w:r>
      <w:r w:rsidR="008C735E">
        <w:t xml:space="preserve">, </w:t>
      </w:r>
      <w:r w:rsidRPr="0060171A">
        <w:t>Importa</w:t>
      </w:r>
      <w:r w:rsidR="008C735E">
        <w:t xml:space="preserve">nce of branding in food exports, </w:t>
      </w:r>
      <w:r w:rsidRPr="0060171A">
        <w:t>Digital marketing an</w:t>
      </w:r>
      <w:r w:rsidR="008C735E">
        <w:t xml:space="preserve">d e-commerce in food businesses, </w:t>
      </w:r>
      <w:r w:rsidRPr="0060171A">
        <w:t>Consumer behavior analysis in international markets.</w:t>
      </w:r>
    </w:p>
    <w:p w:rsidR="008C735E" w:rsidRDefault="00D52D72" w:rsidP="00D52D72">
      <w:pPr>
        <w:pStyle w:val="NormalWeb"/>
      </w:pPr>
      <w:r w:rsidRPr="0060171A">
        <w:rPr>
          <w:rStyle w:val="Strong"/>
        </w:rPr>
        <w:t>Module 5</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12h</w:t>
      </w:r>
    </w:p>
    <w:p w:rsidR="00D52D72" w:rsidRPr="0060171A" w:rsidRDefault="00D52D72" w:rsidP="008C735E">
      <w:pPr>
        <w:pStyle w:val="NormalWeb"/>
      </w:pPr>
      <w:r w:rsidRPr="0060171A">
        <w:t>Case Studies and Success Stories</w:t>
      </w:r>
      <w:r w:rsidR="008C735E">
        <w:t xml:space="preserve">, </w:t>
      </w:r>
      <w:r w:rsidRPr="0060171A">
        <w:t>Indian food ent</w:t>
      </w:r>
      <w:r w:rsidR="008C735E">
        <w:t xml:space="preserve">repreneurs in the export market, </w:t>
      </w:r>
      <w:proofErr w:type="gramStart"/>
      <w:r w:rsidRPr="0060171A">
        <w:t>Analyzing</w:t>
      </w:r>
      <w:proofErr w:type="gramEnd"/>
      <w:r w:rsidRPr="0060171A">
        <w:t xml:space="preserve"> failed ventures and learning from challenges.</w:t>
      </w:r>
    </w:p>
    <w:p w:rsidR="00D52D72" w:rsidRPr="008C735E" w:rsidRDefault="00D52D72" w:rsidP="00D52D72">
      <w:pPr>
        <w:pStyle w:val="NormalWeb"/>
      </w:pPr>
      <w:r w:rsidRPr="008C735E">
        <w:rPr>
          <w:rStyle w:val="Strong"/>
        </w:rPr>
        <w:t>References</w:t>
      </w:r>
      <w:r w:rsidRPr="008C735E">
        <w:t>:</w:t>
      </w:r>
    </w:p>
    <w:p w:rsidR="00D52D72" w:rsidRPr="008C735E" w:rsidRDefault="00D52D72" w:rsidP="000E6EF3">
      <w:pPr>
        <w:numPr>
          <w:ilvl w:val="0"/>
          <w:numId w:val="16"/>
        </w:numPr>
        <w:spacing w:before="100" w:beforeAutospacing="1" w:after="100" w:afterAutospacing="1" w:line="240" w:lineRule="auto"/>
        <w:rPr>
          <w:rFonts w:ascii="Times New Roman" w:hAnsi="Times New Roman" w:cs="Times New Roman"/>
          <w:sz w:val="24"/>
          <w:szCs w:val="24"/>
        </w:rPr>
      </w:pPr>
      <w:proofErr w:type="spellStart"/>
      <w:r w:rsidRPr="008C735E">
        <w:rPr>
          <w:rFonts w:ascii="Times New Roman" w:hAnsi="Times New Roman" w:cs="Times New Roman"/>
          <w:sz w:val="24"/>
          <w:szCs w:val="24"/>
        </w:rPr>
        <w:t>Hisrich</w:t>
      </w:r>
      <w:proofErr w:type="spellEnd"/>
      <w:r w:rsidRPr="008C735E">
        <w:rPr>
          <w:rFonts w:ascii="Times New Roman" w:hAnsi="Times New Roman" w:cs="Times New Roman"/>
          <w:sz w:val="24"/>
          <w:szCs w:val="24"/>
        </w:rPr>
        <w:t xml:space="preserve">, R. D., Peters, M. P., &amp; Shepherd, D. A. (2020). </w:t>
      </w:r>
      <w:r w:rsidRPr="008C735E">
        <w:rPr>
          <w:rStyle w:val="Emphasis"/>
          <w:rFonts w:ascii="Times New Roman" w:hAnsi="Times New Roman" w:cs="Times New Roman"/>
          <w:sz w:val="24"/>
          <w:szCs w:val="24"/>
        </w:rPr>
        <w:t>Entrepreneurship</w:t>
      </w:r>
      <w:r w:rsidRPr="008C735E">
        <w:rPr>
          <w:rFonts w:ascii="Times New Roman" w:hAnsi="Times New Roman" w:cs="Times New Roman"/>
          <w:sz w:val="24"/>
          <w:szCs w:val="24"/>
        </w:rPr>
        <w:t xml:space="preserve"> (11th ed.). McGraw-Hill.</w:t>
      </w:r>
    </w:p>
    <w:p w:rsidR="00D52D72" w:rsidRPr="008C735E" w:rsidRDefault="00D52D72" w:rsidP="000E6EF3">
      <w:pPr>
        <w:numPr>
          <w:ilvl w:val="0"/>
          <w:numId w:val="16"/>
        </w:numPr>
        <w:spacing w:before="100" w:beforeAutospacing="1" w:after="100" w:afterAutospacing="1" w:line="240" w:lineRule="auto"/>
        <w:rPr>
          <w:rFonts w:ascii="Times New Roman" w:hAnsi="Times New Roman" w:cs="Times New Roman"/>
          <w:sz w:val="24"/>
          <w:szCs w:val="24"/>
        </w:rPr>
      </w:pPr>
      <w:proofErr w:type="spellStart"/>
      <w:r w:rsidRPr="008C735E">
        <w:rPr>
          <w:rFonts w:ascii="Times New Roman" w:hAnsi="Times New Roman" w:cs="Times New Roman"/>
          <w:sz w:val="24"/>
          <w:szCs w:val="24"/>
        </w:rPr>
        <w:t>Kuratko</w:t>
      </w:r>
      <w:proofErr w:type="spellEnd"/>
      <w:r w:rsidRPr="008C735E">
        <w:rPr>
          <w:rFonts w:ascii="Times New Roman" w:hAnsi="Times New Roman" w:cs="Times New Roman"/>
          <w:sz w:val="24"/>
          <w:szCs w:val="24"/>
        </w:rPr>
        <w:t xml:space="preserve">, D. F. (2020). </w:t>
      </w:r>
      <w:r w:rsidRPr="008C735E">
        <w:rPr>
          <w:rStyle w:val="Emphasis"/>
          <w:rFonts w:ascii="Times New Roman" w:hAnsi="Times New Roman" w:cs="Times New Roman"/>
          <w:sz w:val="24"/>
          <w:szCs w:val="24"/>
        </w:rPr>
        <w:t>Introduction to Entrepreneurship</w:t>
      </w:r>
      <w:r w:rsidRPr="008C735E">
        <w:rPr>
          <w:rFonts w:ascii="Times New Roman" w:hAnsi="Times New Roman" w:cs="Times New Roman"/>
          <w:sz w:val="24"/>
          <w:szCs w:val="24"/>
        </w:rPr>
        <w:t>. Cengage Learning.</w:t>
      </w:r>
    </w:p>
    <w:p w:rsidR="00D52D72" w:rsidRPr="008C735E" w:rsidRDefault="00D52D72" w:rsidP="000E6EF3">
      <w:pPr>
        <w:numPr>
          <w:ilvl w:val="0"/>
          <w:numId w:val="16"/>
        </w:numPr>
        <w:spacing w:before="100" w:beforeAutospacing="1" w:after="100" w:afterAutospacing="1" w:line="240" w:lineRule="auto"/>
        <w:rPr>
          <w:rFonts w:ascii="Times New Roman" w:hAnsi="Times New Roman" w:cs="Times New Roman"/>
          <w:sz w:val="24"/>
          <w:szCs w:val="24"/>
        </w:rPr>
      </w:pPr>
      <w:r w:rsidRPr="008C735E">
        <w:rPr>
          <w:rFonts w:ascii="Times New Roman" w:hAnsi="Times New Roman" w:cs="Times New Roman"/>
          <w:sz w:val="24"/>
          <w:szCs w:val="24"/>
        </w:rPr>
        <w:t xml:space="preserve">FAO. (2021). </w:t>
      </w:r>
      <w:r w:rsidRPr="008C735E">
        <w:rPr>
          <w:rStyle w:val="Emphasis"/>
          <w:rFonts w:ascii="Times New Roman" w:hAnsi="Times New Roman" w:cs="Times New Roman"/>
          <w:sz w:val="24"/>
          <w:szCs w:val="24"/>
        </w:rPr>
        <w:t>Entrepreneurship in Food and Agriculture</w:t>
      </w:r>
      <w:r w:rsidRPr="008C735E">
        <w:rPr>
          <w:rFonts w:ascii="Times New Roman" w:hAnsi="Times New Roman" w:cs="Times New Roman"/>
          <w:sz w:val="24"/>
          <w:szCs w:val="24"/>
        </w:rPr>
        <w:t xml:space="preserve">. Retrieved from </w:t>
      </w:r>
      <w:hyperlink r:id="rId8" w:tgtFrame="_new" w:history="1">
        <w:r w:rsidRPr="008C735E">
          <w:rPr>
            <w:rStyle w:val="Hyperlink"/>
            <w:rFonts w:ascii="Times New Roman" w:hAnsi="Times New Roman" w:cs="Times New Roman"/>
            <w:sz w:val="24"/>
            <w:szCs w:val="24"/>
          </w:rPr>
          <w:t>www.fao.org</w:t>
        </w:r>
      </w:hyperlink>
      <w:r w:rsidRPr="008C735E">
        <w:rPr>
          <w:rFonts w:ascii="Times New Roman" w:hAnsi="Times New Roman" w:cs="Times New Roman"/>
          <w:sz w:val="24"/>
          <w:szCs w:val="24"/>
        </w:rPr>
        <w:t>.</w:t>
      </w:r>
    </w:p>
    <w:p w:rsidR="00D52D72" w:rsidRDefault="00D52D72"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Default="008C735E" w:rsidP="00D52D72">
      <w:pPr>
        <w:rPr>
          <w:rFonts w:ascii="Times New Roman" w:hAnsi="Times New Roman" w:cs="Times New Roman"/>
          <w:sz w:val="24"/>
          <w:szCs w:val="24"/>
        </w:rPr>
      </w:pPr>
    </w:p>
    <w:p w:rsidR="008C735E" w:rsidRPr="0060171A" w:rsidRDefault="008C735E" w:rsidP="00D52D72">
      <w:pPr>
        <w:rPr>
          <w:rFonts w:ascii="Times New Roman" w:hAnsi="Times New Roman" w:cs="Times New Roman"/>
          <w:sz w:val="24"/>
          <w:szCs w:val="24"/>
        </w:rPr>
      </w:pPr>
    </w:p>
    <w:p w:rsidR="000E6EF3" w:rsidRPr="0060171A" w:rsidRDefault="008C735E" w:rsidP="008C735E">
      <w:pPr>
        <w:pStyle w:val="Heading3"/>
        <w:rPr>
          <w:rFonts w:ascii="Times New Roman" w:hAnsi="Times New Roman" w:cs="Times New Roman"/>
          <w:sz w:val="24"/>
          <w:szCs w:val="24"/>
        </w:rPr>
      </w:pPr>
      <w:r>
        <w:rPr>
          <w:rStyle w:val="Strong"/>
          <w:rFonts w:ascii="Times New Roman" w:hAnsi="Times New Roman" w:cs="Times New Roman"/>
          <w:bCs w:val="0"/>
          <w:sz w:val="24"/>
          <w:szCs w:val="24"/>
        </w:rPr>
        <w:lastRenderedPageBreak/>
        <w:t xml:space="preserve">DFEIM04 </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60171A">
        <w:rPr>
          <w:rStyle w:val="Strong"/>
          <w:rFonts w:ascii="Times New Roman" w:hAnsi="Times New Roman" w:cs="Times New Roman"/>
          <w:bCs w:val="0"/>
          <w:sz w:val="24"/>
          <w:szCs w:val="24"/>
        </w:rPr>
        <w:t>EXIM Policy Framework and Regulations</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8C735E">
        <w:rPr>
          <w:rFonts w:ascii="Times New Roman" w:hAnsi="Times New Roman" w:cs="Times New Roman"/>
          <w:b/>
          <w:sz w:val="24"/>
          <w:szCs w:val="24"/>
        </w:rPr>
        <w:t>4</w:t>
      </w:r>
    </w:p>
    <w:p w:rsidR="008C735E" w:rsidRDefault="000E6EF3" w:rsidP="000E6EF3">
      <w:pPr>
        <w:pStyle w:val="NormalWeb"/>
      </w:pPr>
      <w:r w:rsidRPr="0060171A">
        <w:rPr>
          <w:rStyle w:val="Strong"/>
        </w:rPr>
        <w:t>Module 1</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9h</w:t>
      </w:r>
    </w:p>
    <w:p w:rsidR="000E6EF3" w:rsidRPr="0060171A" w:rsidRDefault="000E6EF3" w:rsidP="008C735E">
      <w:pPr>
        <w:pStyle w:val="NormalWeb"/>
        <w:jc w:val="both"/>
      </w:pPr>
      <w:r w:rsidRPr="0060171A">
        <w:t>Introduction to EXIM Policies</w:t>
      </w:r>
      <w:r w:rsidR="008C735E">
        <w:t xml:space="preserve">, </w:t>
      </w:r>
      <w:r w:rsidRPr="0060171A">
        <w:t>Historical evo</w:t>
      </w:r>
      <w:r w:rsidR="008C735E">
        <w:t xml:space="preserve">lution of India’s EXIM policies, </w:t>
      </w:r>
      <w:r w:rsidRPr="0060171A">
        <w:t>Objectives and key features of the For</w:t>
      </w:r>
      <w:r w:rsidR="008C735E">
        <w:t xml:space="preserve">eign Trade Policy (FTP) 2023-28, </w:t>
      </w:r>
      <w:r w:rsidRPr="0060171A">
        <w:t>Role of Special Economic Zones (SEZs), Export Oriented Units (EOUs), and other schemes.</w:t>
      </w:r>
    </w:p>
    <w:p w:rsidR="008C735E" w:rsidRDefault="000E6EF3" w:rsidP="000E6EF3">
      <w:pPr>
        <w:pStyle w:val="NormalWeb"/>
      </w:pPr>
      <w:r w:rsidRPr="0060171A">
        <w:rPr>
          <w:rStyle w:val="Strong"/>
        </w:rPr>
        <w:t>Module 2</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8h</w:t>
      </w:r>
    </w:p>
    <w:p w:rsidR="000E6EF3" w:rsidRPr="0060171A" w:rsidRDefault="000E6EF3" w:rsidP="008C735E">
      <w:pPr>
        <w:pStyle w:val="NormalWeb"/>
        <w:jc w:val="both"/>
      </w:pPr>
      <w:r w:rsidRPr="0060171A">
        <w:t>Export-Import Procedures and Documentation</w:t>
      </w:r>
      <w:r w:rsidR="008C735E">
        <w:t xml:space="preserve">, </w:t>
      </w:r>
      <w:r w:rsidRPr="0060171A">
        <w:t xml:space="preserve">Key documents in EXIM: Invoice, bill of lading, certificate of </w:t>
      </w:r>
      <w:r w:rsidR="008C735E">
        <w:t xml:space="preserve">origin, and insurance documents, </w:t>
      </w:r>
      <w:r w:rsidRPr="0060171A">
        <w:t>Process of obt</w:t>
      </w:r>
      <w:r w:rsidR="008C735E">
        <w:t xml:space="preserve">aining Import Export Code (IEC), </w:t>
      </w:r>
      <w:r w:rsidRPr="0060171A">
        <w:t>Customs procedures and e-governance tools (e-</w:t>
      </w:r>
      <w:proofErr w:type="spellStart"/>
      <w:r w:rsidRPr="0060171A">
        <w:t>Sanchit</w:t>
      </w:r>
      <w:proofErr w:type="spellEnd"/>
      <w:r w:rsidRPr="0060171A">
        <w:t>, ICEGATE).</w:t>
      </w:r>
    </w:p>
    <w:p w:rsidR="008C735E" w:rsidRDefault="000E6EF3" w:rsidP="000E6EF3">
      <w:pPr>
        <w:pStyle w:val="NormalWeb"/>
      </w:pPr>
      <w:r w:rsidRPr="0060171A">
        <w:rPr>
          <w:rStyle w:val="Strong"/>
        </w:rPr>
        <w:t>Module 3</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7h</w:t>
      </w:r>
    </w:p>
    <w:p w:rsidR="000E6EF3" w:rsidRPr="0060171A" w:rsidRDefault="000E6EF3" w:rsidP="008C735E">
      <w:pPr>
        <w:pStyle w:val="NormalWeb"/>
      </w:pPr>
      <w:r w:rsidRPr="0060171A">
        <w:t>Regulatory Framework and Trade Agreements</w:t>
      </w:r>
      <w:r w:rsidR="008C735E">
        <w:t xml:space="preserve">, </w:t>
      </w:r>
      <w:r w:rsidRPr="0060171A">
        <w:t>WTO agreeme</w:t>
      </w:r>
      <w:r w:rsidR="008C735E">
        <w:t xml:space="preserve">nts impacting EXIM: SPS and TBT, </w:t>
      </w:r>
      <w:r w:rsidRPr="0060171A">
        <w:t xml:space="preserve">Key Indian FTAs and PTAs: Features </w:t>
      </w:r>
      <w:r w:rsidR="008C735E">
        <w:t xml:space="preserve">and implications for food trade, </w:t>
      </w:r>
      <w:r w:rsidRPr="0060171A">
        <w:t>Export controls, anti-dumping laws, and compliance.</w:t>
      </w:r>
    </w:p>
    <w:p w:rsidR="008C735E" w:rsidRDefault="000E6EF3" w:rsidP="000E6EF3">
      <w:pPr>
        <w:pStyle w:val="NormalWeb"/>
      </w:pPr>
      <w:r w:rsidRPr="0060171A">
        <w:rPr>
          <w:rStyle w:val="Strong"/>
        </w:rPr>
        <w:t>Module 4</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11h</w:t>
      </w:r>
    </w:p>
    <w:p w:rsidR="000E6EF3" w:rsidRPr="0060171A" w:rsidRDefault="000E6EF3" w:rsidP="008C735E">
      <w:pPr>
        <w:pStyle w:val="NormalWeb"/>
        <w:jc w:val="both"/>
      </w:pPr>
      <w:r w:rsidRPr="0060171A">
        <w:t>Export Incentives and Financing</w:t>
      </w:r>
      <w:r w:rsidR="008C735E">
        <w:t xml:space="preserve">, </w:t>
      </w:r>
      <w:r w:rsidRPr="0060171A">
        <w:t xml:space="preserve">Government incentives for exporters: </w:t>
      </w:r>
      <w:proofErr w:type="spellStart"/>
      <w:r w:rsidRPr="0060171A">
        <w:t>RoDTEP</w:t>
      </w:r>
      <w:proofErr w:type="spellEnd"/>
      <w:r w:rsidRPr="0060171A">
        <w:t xml:space="preserve">, </w:t>
      </w:r>
      <w:r w:rsidR="008C735E">
        <w:t xml:space="preserve">Advance Authorization, and EPCG, </w:t>
      </w:r>
      <w:r w:rsidRPr="0060171A">
        <w:t xml:space="preserve">Role </w:t>
      </w:r>
      <w:r w:rsidR="008C735E">
        <w:t xml:space="preserve">of EXIM Bank in financing trade, </w:t>
      </w:r>
      <w:r w:rsidRPr="0060171A">
        <w:t>Mechanisms of pre-shipment and post-shipment finance.</w:t>
      </w:r>
    </w:p>
    <w:p w:rsidR="008C735E" w:rsidRDefault="000E6EF3" w:rsidP="000E6EF3">
      <w:pPr>
        <w:pStyle w:val="NormalWeb"/>
      </w:pPr>
      <w:r w:rsidRPr="0060171A">
        <w:rPr>
          <w:rStyle w:val="Strong"/>
        </w:rPr>
        <w:t>Module 5</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12h</w:t>
      </w:r>
    </w:p>
    <w:p w:rsidR="000E6EF3" w:rsidRPr="0060171A" w:rsidRDefault="000E6EF3" w:rsidP="008C735E">
      <w:pPr>
        <w:pStyle w:val="NormalWeb"/>
        <w:jc w:val="both"/>
      </w:pPr>
      <w:r w:rsidRPr="0060171A">
        <w:t>Practical Insights and Case Studies</w:t>
      </w:r>
      <w:r w:rsidR="008C735E">
        <w:t xml:space="preserve">, </w:t>
      </w:r>
      <w:r w:rsidRPr="0060171A">
        <w:t>Analysis of successful Indian exp</w:t>
      </w:r>
      <w:r w:rsidR="008C735E">
        <w:t xml:space="preserve">ort strategies in food products, </w:t>
      </w:r>
      <w:r w:rsidRPr="0060171A">
        <w:t>Hands-on exercise in d</w:t>
      </w:r>
      <w:r w:rsidR="008C735E">
        <w:t xml:space="preserve">rafting an export business plan, </w:t>
      </w:r>
      <w:r w:rsidRPr="0060171A">
        <w:t>Case studies on trade barriers and overcoming challenges.</w:t>
      </w:r>
    </w:p>
    <w:p w:rsidR="000E6EF3" w:rsidRPr="008C735E" w:rsidRDefault="000E6EF3" w:rsidP="008C735E">
      <w:pPr>
        <w:pStyle w:val="NormalWeb"/>
        <w:spacing w:before="0" w:beforeAutospacing="0" w:after="0" w:afterAutospacing="0"/>
      </w:pPr>
      <w:r w:rsidRPr="0060171A">
        <w:rPr>
          <w:rStyle w:val="Strong"/>
        </w:rPr>
        <w:t>Referenc</w:t>
      </w:r>
      <w:r w:rsidRPr="008C735E">
        <w:rPr>
          <w:rStyle w:val="Strong"/>
        </w:rPr>
        <w:t>es</w:t>
      </w:r>
      <w:r w:rsidRPr="008C735E">
        <w:t>:</w:t>
      </w:r>
    </w:p>
    <w:p w:rsidR="000E6EF3" w:rsidRPr="008C735E" w:rsidRDefault="000E6EF3" w:rsidP="008C735E">
      <w:pPr>
        <w:numPr>
          <w:ilvl w:val="0"/>
          <w:numId w:val="46"/>
        </w:numPr>
        <w:spacing w:line="240" w:lineRule="auto"/>
        <w:jc w:val="both"/>
        <w:rPr>
          <w:rFonts w:ascii="Times New Roman" w:hAnsi="Times New Roman" w:cs="Times New Roman"/>
          <w:sz w:val="24"/>
          <w:szCs w:val="24"/>
        </w:rPr>
      </w:pPr>
      <w:r w:rsidRPr="008C735E">
        <w:rPr>
          <w:rFonts w:ascii="Times New Roman" w:hAnsi="Times New Roman" w:cs="Times New Roman"/>
          <w:sz w:val="24"/>
          <w:szCs w:val="24"/>
        </w:rPr>
        <w:t xml:space="preserve">Government of India. (2023). </w:t>
      </w:r>
      <w:r w:rsidRPr="008C735E">
        <w:rPr>
          <w:rStyle w:val="Emphasis"/>
          <w:rFonts w:ascii="Times New Roman" w:hAnsi="Times New Roman" w:cs="Times New Roman"/>
          <w:i w:val="0"/>
          <w:sz w:val="24"/>
          <w:szCs w:val="24"/>
        </w:rPr>
        <w:t>Foreign Trade Policy 2023–28</w:t>
      </w:r>
      <w:r w:rsidRPr="008C735E">
        <w:rPr>
          <w:rFonts w:ascii="Times New Roman" w:hAnsi="Times New Roman" w:cs="Times New Roman"/>
          <w:sz w:val="24"/>
          <w:szCs w:val="24"/>
        </w:rPr>
        <w:t>. New Delhi: Directorate General of Foreign Trade.</w:t>
      </w:r>
    </w:p>
    <w:p w:rsidR="000E6EF3" w:rsidRPr="008C735E" w:rsidRDefault="000E6EF3" w:rsidP="008C735E">
      <w:pPr>
        <w:numPr>
          <w:ilvl w:val="0"/>
          <w:numId w:val="46"/>
        </w:numPr>
        <w:spacing w:line="240" w:lineRule="auto"/>
        <w:jc w:val="both"/>
        <w:rPr>
          <w:rFonts w:ascii="Times New Roman" w:hAnsi="Times New Roman" w:cs="Times New Roman"/>
          <w:sz w:val="24"/>
          <w:szCs w:val="24"/>
        </w:rPr>
      </w:pPr>
      <w:r w:rsidRPr="008C735E">
        <w:rPr>
          <w:rFonts w:ascii="Times New Roman" w:hAnsi="Times New Roman" w:cs="Times New Roman"/>
          <w:sz w:val="24"/>
          <w:szCs w:val="24"/>
        </w:rPr>
        <w:t xml:space="preserve">Gopal, C. (2021). </w:t>
      </w:r>
      <w:r w:rsidRPr="008C735E">
        <w:rPr>
          <w:rStyle w:val="Emphasis"/>
          <w:rFonts w:ascii="Times New Roman" w:hAnsi="Times New Roman" w:cs="Times New Roman"/>
          <w:i w:val="0"/>
          <w:sz w:val="24"/>
          <w:szCs w:val="24"/>
        </w:rPr>
        <w:t>Export-Import Procedures, Documentation, and Logistics</w:t>
      </w:r>
      <w:r w:rsidRPr="008C735E">
        <w:rPr>
          <w:rFonts w:ascii="Times New Roman" w:hAnsi="Times New Roman" w:cs="Times New Roman"/>
          <w:i/>
          <w:sz w:val="24"/>
          <w:szCs w:val="24"/>
        </w:rPr>
        <w:t xml:space="preserve">. </w:t>
      </w:r>
      <w:r w:rsidRPr="008C735E">
        <w:rPr>
          <w:rFonts w:ascii="Times New Roman" w:hAnsi="Times New Roman" w:cs="Times New Roman"/>
          <w:sz w:val="24"/>
          <w:szCs w:val="24"/>
        </w:rPr>
        <w:t>Himalaya Publishing House.</w:t>
      </w:r>
    </w:p>
    <w:p w:rsidR="000E6EF3" w:rsidRDefault="000E6EF3" w:rsidP="008C735E">
      <w:pPr>
        <w:numPr>
          <w:ilvl w:val="0"/>
          <w:numId w:val="46"/>
        </w:numPr>
        <w:spacing w:line="240" w:lineRule="auto"/>
        <w:rPr>
          <w:rFonts w:ascii="Times New Roman" w:hAnsi="Times New Roman" w:cs="Times New Roman"/>
          <w:sz w:val="24"/>
          <w:szCs w:val="24"/>
        </w:rPr>
      </w:pPr>
      <w:r w:rsidRPr="008C735E">
        <w:rPr>
          <w:rFonts w:ascii="Times New Roman" w:hAnsi="Times New Roman" w:cs="Times New Roman"/>
          <w:sz w:val="24"/>
          <w:szCs w:val="24"/>
        </w:rPr>
        <w:t xml:space="preserve">Singh, P. (2020). </w:t>
      </w:r>
      <w:r w:rsidRPr="008C735E">
        <w:rPr>
          <w:rStyle w:val="Emphasis"/>
          <w:rFonts w:ascii="Times New Roman" w:hAnsi="Times New Roman" w:cs="Times New Roman"/>
          <w:i w:val="0"/>
          <w:sz w:val="24"/>
          <w:szCs w:val="24"/>
        </w:rPr>
        <w:t>Export-Import Management</w:t>
      </w:r>
      <w:r w:rsidRPr="008C735E">
        <w:rPr>
          <w:rFonts w:ascii="Times New Roman" w:hAnsi="Times New Roman" w:cs="Times New Roman"/>
          <w:i/>
          <w:sz w:val="24"/>
          <w:szCs w:val="24"/>
        </w:rPr>
        <w:t>.</w:t>
      </w:r>
      <w:r w:rsidRPr="008C735E">
        <w:rPr>
          <w:rFonts w:ascii="Times New Roman" w:hAnsi="Times New Roman" w:cs="Times New Roman"/>
          <w:sz w:val="24"/>
          <w:szCs w:val="24"/>
        </w:rPr>
        <w:t xml:space="preserve"> Oxford University Press.</w:t>
      </w:r>
    </w:p>
    <w:p w:rsidR="008C735E" w:rsidRDefault="008C735E" w:rsidP="008C735E">
      <w:pPr>
        <w:spacing w:line="240" w:lineRule="auto"/>
        <w:rPr>
          <w:rFonts w:ascii="Times New Roman" w:hAnsi="Times New Roman" w:cs="Times New Roman"/>
          <w:sz w:val="24"/>
          <w:szCs w:val="24"/>
        </w:rPr>
      </w:pPr>
    </w:p>
    <w:p w:rsidR="008C735E" w:rsidRDefault="008C735E" w:rsidP="008C735E">
      <w:pPr>
        <w:spacing w:line="240" w:lineRule="auto"/>
        <w:rPr>
          <w:rFonts w:ascii="Times New Roman" w:hAnsi="Times New Roman" w:cs="Times New Roman"/>
          <w:sz w:val="24"/>
          <w:szCs w:val="24"/>
        </w:rPr>
      </w:pPr>
    </w:p>
    <w:p w:rsidR="008C735E" w:rsidRDefault="008C735E" w:rsidP="008C735E">
      <w:pPr>
        <w:spacing w:line="240" w:lineRule="auto"/>
        <w:rPr>
          <w:rFonts w:ascii="Times New Roman" w:hAnsi="Times New Roman" w:cs="Times New Roman"/>
          <w:sz w:val="24"/>
          <w:szCs w:val="24"/>
        </w:rPr>
      </w:pPr>
    </w:p>
    <w:p w:rsidR="008C735E" w:rsidRDefault="008C735E" w:rsidP="008C735E">
      <w:pPr>
        <w:spacing w:line="240" w:lineRule="auto"/>
        <w:rPr>
          <w:rFonts w:ascii="Times New Roman" w:hAnsi="Times New Roman" w:cs="Times New Roman"/>
          <w:sz w:val="24"/>
          <w:szCs w:val="24"/>
        </w:rPr>
      </w:pPr>
    </w:p>
    <w:p w:rsidR="008C735E" w:rsidRDefault="008C735E" w:rsidP="008C735E">
      <w:pPr>
        <w:spacing w:line="240" w:lineRule="auto"/>
        <w:rPr>
          <w:rFonts w:ascii="Times New Roman" w:hAnsi="Times New Roman" w:cs="Times New Roman"/>
          <w:sz w:val="24"/>
          <w:szCs w:val="24"/>
        </w:rPr>
      </w:pPr>
    </w:p>
    <w:p w:rsidR="008C735E" w:rsidRDefault="008C735E" w:rsidP="008C735E">
      <w:pPr>
        <w:spacing w:line="240" w:lineRule="auto"/>
        <w:rPr>
          <w:rFonts w:ascii="Times New Roman" w:hAnsi="Times New Roman" w:cs="Times New Roman"/>
          <w:sz w:val="24"/>
          <w:szCs w:val="24"/>
        </w:rPr>
      </w:pPr>
    </w:p>
    <w:p w:rsidR="008C735E" w:rsidRDefault="008C735E" w:rsidP="008C735E">
      <w:pPr>
        <w:spacing w:line="240" w:lineRule="auto"/>
        <w:rPr>
          <w:rFonts w:ascii="Times New Roman" w:hAnsi="Times New Roman" w:cs="Times New Roman"/>
          <w:sz w:val="24"/>
          <w:szCs w:val="24"/>
        </w:rPr>
      </w:pPr>
    </w:p>
    <w:p w:rsidR="008C735E" w:rsidRPr="008C735E" w:rsidRDefault="008C735E" w:rsidP="008C735E">
      <w:pPr>
        <w:spacing w:line="240" w:lineRule="auto"/>
        <w:rPr>
          <w:rFonts w:ascii="Times New Roman" w:hAnsi="Times New Roman" w:cs="Times New Roman"/>
          <w:sz w:val="24"/>
          <w:szCs w:val="24"/>
        </w:rPr>
      </w:pPr>
    </w:p>
    <w:p w:rsidR="00D52D72" w:rsidRPr="008C735E" w:rsidRDefault="00D52D72" w:rsidP="00D52D72">
      <w:pPr>
        <w:rPr>
          <w:rFonts w:ascii="Times New Roman" w:hAnsi="Times New Roman" w:cs="Times New Roman"/>
          <w:sz w:val="24"/>
          <w:szCs w:val="24"/>
        </w:rPr>
      </w:pPr>
    </w:p>
    <w:p w:rsidR="00D52D72" w:rsidRPr="0060171A" w:rsidRDefault="008C735E" w:rsidP="008C735E">
      <w:pPr>
        <w:pStyle w:val="Heading3"/>
        <w:rPr>
          <w:rFonts w:ascii="Times New Roman" w:hAnsi="Times New Roman" w:cs="Times New Roman"/>
          <w:sz w:val="24"/>
          <w:szCs w:val="24"/>
        </w:rPr>
      </w:pPr>
      <w:r>
        <w:rPr>
          <w:rStyle w:val="Strong"/>
          <w:rFonts w:ascii="Times New Roman" w:hAnsi="Times New Roman" w:cs="Times New Roman"/>
          <w:bCs w:val="0"/>
          <w:sz w:val="24"/>
          <w:szCs w:val="24"/>
        </w:rPr>
        <w:lastRenderedPageBreak/>
        <w:t xml:space="preserve">DFEIM05 </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D52D72" w:rsidRPr="008C735E">
        <w:rPr>
          <w:rStyle w:val="Strong"/>
          <w:rFonts w:ascii="Times New Roman" w:hAnsi="Times New Roman" w:cs="Times New Roman"/>
          <w:bCs w:val="0"/>
          <w:sz w:val="24"/>
          <w:szCs w:val="24"/>
        </w:rPr>
        <w:t>International Trade and Business Environment</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D52D72" w:rsidRPr="008C735E">
        <w:rPr>
          <w:rFonts w:ascii="Times New Roman" w:hAnsi="Times New Roman" w:cs="Times New Roman"/>
          <w:b/>
          <w:sz w:val="24"/>
          <w:szCs w:val="24"/>
        </w:rPr>
        <w:t>4</w:t>
      </w:r>
    </w:p>
    <w:p w:rsidR="008C735E" w:rsidRDefault="00D52D72" w:rsidP="00D52D72">
      <w:pPr>
        <w:pStyle w:val="NormalWeb"/>
      </w:pPr>
      <w:r w:rsidRPr="0060171A">
        <w:rPr>
          <w:rStyle w:val="Strong"/>
        </w:rPr>
        <w:t>Module 1</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9h</w:t>
      </w:r>
    </w:p>
    <w:p w:rsidR="00D52D72" w:rsidRPr="0060171A" w:rsidRDefault="00D52D72" w:rsidP="008C735E">
      <w:pPr>
        <w:pStyle w:val="NormalWeb"/>
        <w:jc w:val="both"/>
      </w:pPr>
      <w:r w:rsidRPr="0060171A">
        <w:t>Global Business Environment</w:t>
      </w:r>
      <w:r w:rsidR="008C735E">
        <w:t xml:space="preserve">, </w:t>
      </w:r>
      <w:r w:rsidRPr="0060171A">
        <w:t>Understanding global</w:t>
      </w:r>
      <w:r w:rsidR="008C735E">
        <w:t xml:space="preserve">ization and international trade, </w:t>
      </w:r>
      <w:r w:rsidRPr="0060171A">
        <w:t>Role of international institu</w:t>
      </w:r>
      <w:r w:rsidR="008C735E">
        <w:t xml:space="preserve">tions: WTO, IMF, and World Bank, </w:t>
      </w:r>
      <w:r w:rsidRPr="0060171A">
        <w:t>Trade blocs: EU, ASEAN, SAARC.</w:t>
      </w:r>
    </w:p>
    <w:p w:rsidR="008C735E" w:rsidRDefault="00D52D72" w:rsidP="00D52D72">
      <w:pPr>
        <w:pStyle w:val="NormalWeb"/>
      </w:pPr>
      <w:r w:rsidRPr="0060171A">
        <w:rPr>
          <w:rStyle w:val="Strong"/>
        </w:rPr>
        <w:t>Module 2</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9h</w:t>
      </w:r>
    </w:p>
    <w:p w:rsidR="00D52D72" w:rsidRPr="0060171A" w:rsidRDefault="00D52D72" w:rsidP="008C735E">
      <w:pPr>
        <w:pStyle w:val="NormalWeb"/>
      </w:pPr>
      <w:r w:rsidRPr="0060171A">
        <w:t>Trade Policies and Market Entry Strategies</w:t>
      </w:r>
      <w:r w:rsidR="008C735E">
        <w:t xml:space="preserve">, Export and import strategies, </w:t>
      </w:r>
      <w:r w:rsidRPr="0060171A">
        <w:t xml:space="preserve">Trade restrictions: Tariffs, </w:t>
      </w:r>
      <w:r w:rsidR="008C735E">
        <w:t xml:space="preserve">quotas, and non-tariff barriers, </w:t>
      </w:r>
      <w:r w:rsidRPr="0060171A">
        <w:t>Market research for identifying export opportunities.</w:t>
      </w:r>
    </w:p>
    <w:p w:rsidR="008C735E" w:rsidRDefault="00D52D72" w:rsidP="00D52D72">
      <w:pPr>
        <w:pStyle w:val="NormalWeb"/>
      </w:pPr>
      <w:r w:rsidRPr="0060171A">
        <w:rPr>
          <w:rStyle w:val="Strong"/>
        </w:rPr>
        <w:t>Module 3</w:t>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r>
      <w:r w:rsidR="008C735E">
        <w:rPr>
          <w:rStyle w:val="Strong"/>
        </w:rPr>
        <w:tab/>
        <w:t>8h</w:t>
      </w:r>
    </w:p>
    <w:p w:rsidR="00D52D72" w:rsidRPr="0060171A" w:rsidRDefault="00D52D72" w:rsidP="008C735E">
      <w:pPr>
        <w:pStyle w:val="NormalWeb"/>
      </w:pPr>
      <w:r w:rsidRPr="0060171A">
        <w:t>Cultural and Ethical Considerations</w:t>
      </w:r>
      <w:r w:rsidR="008C735E">
        <w:t xml:space="preserve">, </w:t>
      </w:r>
      <w:r w:rsidRPr="0060171A">
        <w:t>Cross-cultural commu</w:t>
      </w:r>
      <w:r w:rsidR="008C735E">
        <w:t xml:space="preserve">nication in international trade, </w:t>
      </w:r>
      <w:r w:rsidRPr="0060171A">
        <w:t>Ethical issues in food exports: Sustainability and labor practices.</w:t>
      </w:r>
    </w:p>
    <w:p w:rsidR="008C735E" w:rsidRDefault="00D52D72" w:rsidP="00D52D72">
      <w:pPr>
        <w:pStyle w:val="NormalWeb"/>
      </w:pPr>
      <w:r w:rsidRPr="0060171A">
        <w:rPr>
          <w:rStyle w:val="Strong"/>
        </w:rPr>
        <w:t>Module 4</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10h</w:t>
      </w:r>
    </w:p>
    <w:p w:rsidR="00D52D72" w:rsidRPr="0060171A" w:rsidRDefault="00D52D72" w:rsidP="00513167">
      <w:pPr>
        <w:pStyle w:val="NormalWeb"/>
        <w:jc w:val="both"/>
      </w:pPr>
      <w:r w:rsidRPr="0060171A">
        <w:t>Supply Chain and Logistics in International Trade</w:t>
      </w:r>
      <w:r w:rsidR="008C735E">
        <w:t xml:space="preserve">, </w:t>
      </w:r>
      <w:r w:rsidRPr="0060171A">
        <w:t>Role of tec</w:t>
      </w:r>
      <w:r w:rsidR="00513167">
        <w:t xml:space="preserve">hnology in global supply chains, </w:t>
      </w:r>
      <w:r w:rsidRPr="0060171A">
        <w:t>Managing cold c</w:t>
      </w:r>
      <w:r w:rsidR="00513167">
        <w:t xml:space="preserve">hain logistics for food exports, </w:t>
      </w:r>
      <w:r w:rsidRPr="0060171A">
        <w:t>Impact of disruptions like pandemics and geopolitical issues.</w:t>
      </w:r>
    </w:p>
    <w:p w:rsidR="00513167" w:rsidRDefault="00D52D72" w:rsidP="00D52D72">
      <w:pPr>
        <w:pStyle w:val="NormalWeb"/>
      </w:pPr>
      <w:r w:rsidRPr="0060171A">
        <w:rPr>
          <w:rStyle w:val="Strong"/>
        </w:rPr>
        <w:t>Module 5</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12h</w:t>
      </w:r>
    </w:p>
    <w:p w:rsidR="00D52D72" w:rsidRPr="0060171A" w:rsidRDefault="00D52D72" w:rsidP="00513167">
      <w:pPr>
        <w:pStyle w:val="NormalWeb"/>
        <w:jc w:val="both"/>
      </w:pPr>
      <w:r w:rsidRPr="0060171A">
        <w:t>Trade Risk Analysis and Mitigation</w:t>
      </w:r>
      <w:r w:rsidR="00513167">
        <w:t xml:space="preserve">, </w:t>
      </w:r>
      <w:r w:rsidRPr="0060171A">
        <w:t>Managing financ</w:t>
      </w:r>
      <w:r w:rsidR="00513167">
        <w:t xml:space="preserve">ial, legal, and political risks, Export insurance and guarantees, </w:t>
      </w:r>
      <w:r w:rsidRPr="0060171A">
        <w:t>Role of EXIM Bank and ECGC.</w:t>
      </w:r>
    </w:p>
    <w:p w:rsidR="00D52D72" w:rsidRPr="0060171A" w:rsidRDefault="00D52D72" w:rsidP="00D52D72">
      <w:pPr>
        <w:pStyle w:val="NormalWeb"/>
      </w:pPr>
      <w:r w:rsidRPr="0060171A">
        <w:rPr>
          <w:rStyle w:val="Strong"/>
        </w:rPr>
        <w:t>References</w:t>
      </w:r>
      <w:r w:rsidRPr="0060171A">
        <w:t>:</w:t>
      </w:r>
    </w:p>
    <w:p w:rsidR="00D52D72" w:rsidRPr="00513167" w:rsidRDefault="00D52D72" w:rsidP="000E6EF3">
      <w:pPr>
        <w:numPr>
          <w:ilvl w:val="0"/>
          <w:numId w:val="22"/>
        </w:numPr>
        <w:spacing w:before="100" w:beforeAutospacing="1" w:after="100" w:afterAutospacing="1" w:line="240" w:lineRule="auto"/>
        <w:rPr>
          <w:rFonts w:ascii="Times New Roman" w:hAnsi="Times New Roman" w:cs="Times New Roman"/>
          <w:sz w:val="24"/>
          <w:szCs w:val="24"/>
        </w:rPr>
      </w:pPr>
      <w:r w:rsidRPr="0060171A">
        <w:rPr>
          <w:rFonts w:ascii="Times New Roman" w:hAnsi="Times New Roman" w:cs="Times New Roman"/>
          <w:sz w:val="24"/>
          <w:szCs w:val="24"/>
        </w:rPr>
        <w:t xml:space="preserve">Krugman, P., Obstfeld, M., &amp; Melitz, M. J. (2018). </w:t>
      </w:r>
      <w:r w:rsidRPr="00513167">
        <w:rPr>
          <w:rStyle w:val="Emphasis"/>
          <w:rFonts w:ascii="Times New Roman" w:hAnsi="Times New Roman" w:cs="Times New Roman"/>
          <w:i w:val="0"/>
          <w:sz w:val="24"/>
          <w:szCs w:val="24"/>
        </w:rPr>
        <w:t>International Economics: Theory and Policy</w:t>
      </w:r>
      <w:r w:rsidRPr="00513167">
        <w:rPr>
          <w:rFonts w:ascii="Times New Roman" w:hAnsi="Times New Roman" w:cs="Times New Roman"/>
          <w:i/>
          <w:sz w:val="24"/>
          <w:szCs w:val="24"/>
        </w:rPr>
        <w:t>.</w:t>
      </w:r>
      <w:r w:rsidRPr="00513167">
        <w:rPr>
          <w:rFonts w:ascii="Times New Roman" w:hAnsi="Times New Roman" w:cs="Times New Roman"/>
          <w:sz w:val="24"/>
          <w:szCs w:val="24"/>
        </w:rPr>
        <w:t xml:space="preserve"> Pearson.</w:t>
      </w:r>
    </w:p>
    <w:p w:rsidR="00D52D72" w:rsidRPr="0060171A" w:rsidRDefault="00D52D72" w:rsidP="000E6EF3">
      <w:pPr>
        <w:numPr>
          <w:ilvl w:val="0"/>
          <w:numId w:val="22"/>
        </w:numPr>
        <w:spacing w:before="100" w:beforeAutospacing="1" w:after="100" w:afterAutospacing="1" w:line="240" w:lineRule="auto"/>
        <w:rPr>
          <w:rFonts w:ascii="Times New Roman" w:hAnsi="Times New Roman" w:cs="Times New Roman"/>
          <w:sz w:val="24"/>
          <w:szCs w:val="24"/>
        </w:rPr>
      </w:pPr>
      <w:r w:rsidRPr="0060171A">
        <w:rPr>
          <w:rFonts w:ascii="Times New Roman" w:hAnsi="Times New Roman" w:cs="Times New Roman"/>
          <w:sz w:val="24"/>
          <w:szCs w:val="24"/>
        </w:rPr>
        <w:t xml:space="preserve">Hill, C. W. L. (2021). </w:t>
      </w:r>
      <w:r w:rsidRPr="00513167">
        <w:rPr>
          <w:rStyle w:val="Emphasis"/>
          <w:rFonts w:ascii="Times New Roman" w:hAnsi="Times New Roman" w:cs="Times New Roman"/>
          <w:i w:val="0"/>
          <w:sz w:val="24"/>
          <w:szCs w:val="24"/>
        </w:rPr>
        <w:t>International Business: Competing in the Global Marketplace</w:t>
      </w:r>
      <w:r w:rsidRPr="00513167">
        <w:rPr>
          <w:rFonts w:ascii="Times New Roman" w:hAnsi="Times New Roman" w:cs="Times New Roman"/>
          <w:i/>
          <w:sz w:val="24"/>
          <w:szCs w:val="24"/>
        </w:rPr>
        <w:t>.</w:t>
      </w:r>
      <w:r w:rsidRPr="0060171A">
        <w:rPr>
          <w:rFonts w:ascii="Times New Roman" w:hAnsi="Times New Roman" w:cs="Times New Roman"/>
          <w:sz w:val="24"/>
          <w:szCs w:val="24"/>
        </w:rPr>
        <w:t xml:space="preserve"> McGraw-Hill.</w:t>
      </w:r>
    </w:p>
    <w:p w:rsidR="00D52D72" w:rsidRPr="0060171A" w:rsidRDefault="00D52D72" w:rsidP="000E6EF3">
      <w:pPr>
        <w:numPr>
          <w:ilvl w:val="0"/>
          <w:numId w:val="22"/>
        </w:numPr>
        <w:spacing w:before="100" w:beforeAutospacing="1" w:after="100" w:afterAutospacing="1" w:line="240" w:lineRule="auto"/>
        <w:rPr>
          <w:rFonts w:ascii="Times New Roman" w:hAnsi="Times New Roman" w:cs="Times New Roman"/>
          <w:sz w:val="24"/>
          <w:szCs w:val="24"/>
        </w:rPr>
      </w:pPr>
      <w:r w:rsidRPr="0060171A">
        <w:rPr>
          <w:rFonts w:ascii="Times New Roman" w:hAnsi="Times New Roman" w:cs="Times New Roman"/>
          <w:sz w:val="24"/>
          <w:szCs w:val="24"/>
        </w:rPr>
        <w:t xml:space="preserve">WTO. (2022). </w:t>
      </w:r>
      <w:r w:rsidRPr="00513167">
        <w:rPr>
          <w:rStyle w:val="Emphasis"/>
          <w:rFonts w:ascii="Times New Roman" w:hAnsi="Times New Roman" w:cs="Times New Roman"/>
          <w:i w:val="0"/>
          <w:sz w:val="24"/>
          <w:szCs w:val="24"/>
        </w:rPr>
        <w:t>World Trade Report</w:t>
      </w:r>
      <w:r w:rsidRPr="00513167">
        <w:rPr>
          <w:rFonts w:ascii="Times New Roman" w:hAnsi="Times New Roman" w:cs="Times New Roman"/>
          <w:i/>
          <w:sz w:val="24"/>
          <w:szCs w:val="24"/>
        </w:rPr>
        <w:t>.</w:t>
      </w:r>
      <w:r w:rsidRPr="0060171A">
        <w:rPr>
          <w:rFonts w:ascii="Times New Roman" w:hAnsi="Times New Roman" w:cs="Times New Roman"/>
          <w:sz w:val="24"/>
          <w:szCs w:val="24"/>
        </w:rPr>
        <w:t xml:space="preserve"> Retrieved from </w:t>
      </w:r>
      <w:hyperlink r:id="rId9" w:tgtFrame="_new" w:history="1">
        <w:r w:rsidRPr="0060171A">
          <w:rPr>
            <w:rStyle w:val="Hyperlink"/>
            <w:rFonts w:ascii="Times New Roman" w:hAnsi="Times New Roman" w:cs="Times New Roman"/>
            <w:sz w:val="24"/>
            <w:szCs w:val="24"/>
          </w:rPr>
          <w:t>www.wto.org</w:t>
        </w:r>
      </w:hyperlink>
      <w:r w:rsidRPr="0060171A">
        <w:rPr>
          <w:rFonts w:ascii="Times New Roman" w:hAnsi="Times New Roman" w:cs="Times New Roman"/>
          <w:sz w:val="24"/>
          <w:szCs w:val="24"/>
        </w:rPr>
        <w:t>.</w:t>
      </w:r>
    </w:p>
    <w:p w:rsidR="00D52D72" w:rsidRDefault="00D52D72">
      <w:pPr>
        <w:spacing w:before="280" w:after="280" w:line="240" w:lineRule="auto"/>
        <w:jc w:val="center"/>
        <w:rPr>
          <w:rFonts w:ascii="Times New Roman" w:eastAsia="Times New Roman" w:hAnsi="Times New Roman" w:cs="Times New Roman"/>
          <w:b/>
          <w:sz w:val="24"/>
          <w:szCs w:val="24"/>
        </w:rPr>
      </w:pPr>
    </w:p>
    <w:p w:rsidR="00513167" w:rsidRDefault="00513167">
      <w:pPr>
        <w:spacing w:before="280" w:after="280" w:line="240" w:lineRule="auto"/>
        <w:jc w:val="center"/>
        <w:rPr>
          <w:rFonts w:ascii="Times New Roman" w:eastAsia="Times New Roman" w:hAnsi="Times New Roman" w:cs="Times New Roman"/>
          <w:b/>
          <w:sz w:val="24"/>
          <w:szCs w:val="24"/>
        </w:rPr>
      </w:pPr>
    </w:p>
    <w:p w:rsidR="00513167" w:rsidRDefault="00513167">
      <w:pPr>
        <w:spacing w:before="280" w:after="280" w:line="240" w:lineRule="auto"/>
        <w:jc w:val="center"/>
        <w:rPr>
          <w:rFonts w:ascii="Times New Roman" w:eastAsia="Times New Roman" w:hAnsi="Times New Roman" w:cs="Times New Roman"/>
          <w:b/>
          <w:sz w:val="24"/>
          <w:szCs w:val="24"/>
        </w:rPr>
      </w:pPr>
    </w:p>
    <w:p w:rsidR="00513167" w:rsidRDefault="00513167">
      <w:pPr>
        <w:spacing w:before="280" w:after="280" w:line="240" w:lineRule="auto"/>
        <w:jc w:val="center"/>
        <w:rPr>
          <w:rFonts w:ascii="Times New Roman" w:eastAsia="Times New Roman" w:hAnsi="Times New Roman" w:cs="Times New Roman"/>
          <w:b/>
          <w:sz w:val="24"/>
          <w:szCs w:val="24"/>
        </w:rPr>
      </w:pPr>
    </w:p>
    <w:p w:rsidR="00513167" w:rsidRDefault="00513167">
      <w:pPr>
        <w:spacing w:before="280" w:after="280" w:line="240" w:lineRule="auto"/>
        <w:jc w:val="center"/>
        <w:rPr>
          <w:rFonts w:ascii="Times New Roman" w:eastAsia="Times New Roman" w:hAnsi="Times New Roman" w:cs="Times New Roman"/>
          <w:b/>
          <w:sz w:val="24"/>
          <w:szCs w:val="24"/>
        </w:rPr>
      </w:pPr>
    </w:p>
    <w:p w:rsidR="00513167" w:rsidRPr="0060171A" w:rsidRDefault="00513167">
      <w:pPr>
        <w:spacing w:before="280" w:after="280" w:line="240" w:lineRule="auto"/>
        <w:jc w:val="center"/>
        <w:rPr>
          <w:rFonts w:ascii="Times New Roman" w:eastAsia="Times New Roman" w:hAnsi="Times New Roman" w:cs="Times New Roman"/>
          <w:b/>
          <w:sz w:val="24"/>
          <w:szCs w:val="24"/>
        </w:rPr>
      </w:pPr>
    </w:p>
    <w:p w:rsidR="000E6EF3" w:rsidRPr="0060171A" w:rsidRDefault="00513167" w:rsidP="00513167">
      <w:pPr>
        <w:pStyle w:val="Heading3"/>
        <w:rPr>
          <w:rFonts w:ascii="Times New Roman" w:hAnsi="Times New Roman" w:cs="Times New Roman"/>
          <w:sz w:val="24"/>
          <w:szCs w:val="24"/>
        </w:rPr>
      </w:pPr>
      <w:r>
        <w:rPr>
          <w:rStyle w:val="Strong"/>
          <w:rFonts w:ascii="Times New Roman" w:hAnsi="Times New Roman" w:cs="Times New Roman"/>
          <w:bCs w:val="0"/>
          <w:sz w:val="24"/>
          <w:szCs w:val="24"/>
        </w:rPr>
        <w:lastRenderedPageBreak/>
        <w:t xml:space="preserve">DFEIM06 </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60171A">
        <w:rPr>
          <w:rStyle w:val="Strong"/>
          <w:rFonts w:ascii="Times New Roman" w:hAnsi="Times New Roman" w:cs="Times New Roman"/>
          <w:bCs w:val="0"/>
          <w:sz w:val="24"/>
          <w:szCs w:val="24"/>
        </w:rPr>
        <w:t>International Trade Finance and Risk Management</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513167">
        <w:rPr>
          <w:rFonts w:ascii="Times New Roman" w:hAnsi="Times New Roman" w:cs="Times New Roman"/>
          <w:b/>
          <w:sz w:val="24"/>
          <w:szCs w:val="24"/>
        </w:rPr>
        <w:t>4</w:t>
      </w:r>
    </w:p>
    <w:p w:rsidR="00513167" w:rsidRDefault="000E6EF3" w:rsidP="000E6EF3">
      <w:pPr>
        <w:pStyle w:val="NormalWeb"/>
      </w:pPr>
      <w:r w:rsidRPr="0060171A">
        <w:rPr>
          <w:rStyle w:val="Strong"/>
        </w:rPr>
        <w:t>Module 1</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10h</w:t>
      </w:r>
    </w:p>
    <w:p w:rsidR="000E6EF3" w:rsidRPr="0060171A" w:rsidRDefault="000E6EF3" w:rsidP="00513167">
      <w:pPr>
        <w:pStyle w:val="NormalWeb"/>
        <w:jc w:val="both"/>
      </w:pPr>
      <w:r w:rsidRPr="0060171A">
        <w:t>Basics of International Trade Finance</w:t>
      </w:r>
      <w:r w:rsidR="00513167">
        <w:t xml:space="preserve">, </w:t>
      </w:r>
      <w:r w:rsidRPr="0060171A">
        <w:t>Role of trade finan</w:t>
      </w:r>
      <w:r w:rsidR="00513167">
        <w:t xml:space="preserve">ce in facilitating global trade, </w:t>
      </w:r>
      <w:r w:rsidRPr="0060171A">
        <w:t>Financial instruments: Letters of credit, bank gu</w:t>
      </w:r>
      <w:r w:rsidR="00513167">
        <w:t xml:space="preserve">arantees, and bills of exchange, </w:t>
      </w:r>
      <w:r w:rsidRPr="0060171A">
        <w:t>Pre-shipment and post-shipment finance.</w:t>
      </w:r>
    </w:p>
    <w:p w:rsidR="00513167" w:rsidRDefault="000E6EF3" w:rsidP="000E6EF3">
      <w:pPr>
        <w:pStyle w:val="NormalWeb"/>
      </w:pPr>
      <w:r w:rsidRPr="0060171A">
        <w:rPr>
          <w:rStyle w:val="Strong"/>
        </w:rPr>
        <w:t>Module 2</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9h</w:t>
      </w:r>
    </w:p>
    <w:p w:rsidR="000E6EF3" w:rsidRPr="0060171A" w:rsidRDefault="000E6EF3" w:rsidP="00513167">
      <w:pPr>
        <w:pStyle w:val="NormalWeb"/>
        <w:jc w:val="both"/>
      </w:pPr>
      <w:r w:rsidRPr="0060171A">
        <w:t>Trade Payment Methods</w:t>
      </w:r>
      <w:r w:rsidR="00513167">
        <w:t xml:space="preserve">, </w:t>
      </w:r>
      <w:r w:rsidRPr="0060171A">
        <w:t>Open account, cash-in-ad</w:t>
      </w:r>
      <w:r w:rsidR="00513167">
        <w:t xml:space="preserve">vance, and consignment payments, </w:t>
      </w:r>
      <w:r w:rsidRPr="0060171A">
        <w:t>Documenta</w:t>
      </w:r>
      <w:r w:rsidR="00513167">
        <w:t xml:space="preserve">ry collection and its processes, </w:t>
      </w:r>
      <w:r w:rsidRPr="0060171A">
        <w:t>Comparative analysis of payment methods and their risk levels.</w:t>
      </w:r>
    </w:p>
    <w:p w:rsidR="00513167" w:rsidRDefault="000E6EF3" w:rsidP="000E6EF3">
      <w:pPr>
        <w:pStyle w:val="NormalWeb"/>
      </w:pPr>
      <w:r w:rsidRPr="0060171A">
        <w:rPr>
          <w:rStyle w:val="Strong"/>
        </w:rPr>
        <w:t>Module 3</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9h</w:t>
      </w:r>
    </w:p>
    <w:p w:rsidR="000E6EF3" w:rsidRPr="0060171A" w:rsidRDefault="000E6EF3" w:rsidP="00513167">
      <w:pPr>
        <w:pStyle w:val="NormalWeb"/>
        <w:jc w:val="both"/>
      </w:pPr>
      <w:r w:rsidRPr="0060171A">
        <w:t>Risk Management in International Trade</w:t>
      </w:r>
      <w:r w:rsidR="00513167">
        <w:t xml:space="preserve">, </w:t>
      </w:r>
      <w:r w:rsidRPr="0060171A">
        <w:t>Types of trade risks: Credit</w:t>
      </w:r>
      <w:r w:rsidR="00513167">
        <w:t xml:space="preserve">, political, and currency risks, </w:t>
      </w:r>
      <w:r w:rsidRPr="0060171A">
        <w:t>Hedging instruments:</w:t>
      </w:r>
      <w:r w:rsidR="00513167">
        <w:t xml:space="preserve"> Forwards, futures, and options, </w:t>
      </w:r>
      <w:r w:rsidRPr="0060171A">
        <w:t>Role of Export Credit Guarantee Corporation (ECGC).</w:t>
      </w:r>
    </w:p>
    <w:p w:rsidR="00513167" w:rsidRDefault="000E6EF3" w:rsidP="000E6EF3">
      <w:pPr>
        <w:pStyle w:val="NormalWeb"/>
      </w:pPr>
      <w:r w:rsidRPr="0060171A">
        <w:rPr>
          <w:rStyle w:val="Strong"/>
        </w:rPr>
        <w:t>Module 4</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10h</w:t>
      </w:r>
    </w:p>
    <w:p w:rsidR="000E6EF3" w:rsidRPr="0060171A" w:rsidRDefault="000E6EF3" w:rsidP="00513167">
      <w:pPr>
        <w:pStyle w:val="NormalWeb"/>
      </w:pPr>
      <w:r w:rsidRPr="0060171A">
        <w:t>Regulatory Framework in Trade Finance</w:t>
      </w:r>
      <w:r w:rsidR="00513167">
        <w:t xml:space="preserve">, </w:t>
      </w:r>
      <w:r w:rsidRPr="0060171A">
        <w:t>RBI regulations on intern</w:t>
      </w:r>
      <w:r w:rsidR="00513167">
        <w:t xml:space="preserve">ational trade finance, </w:t>
      </w:r>
      <w:r w:rsidRPr="0060171A">
        <w:t xml:space="preserve">Role </w:t>
      </w:r>
      <w:r w:rsidR="00513167">
        <w:t xml:space="preserve">of EXIM Bank and WTO guidelines, </w:t>
      </w:r>
      <w:r w:rsidRPr="0060171A">
        <w:t>Anti-money laundering regulations in trade finance.</w:t>
      </w:r>
    </w:p>
    <w:p w:rsidR="00513167" w:rsidRDefault="000E6EF3" w:rsidP="000E6EF3">
      <w:pPr>
        <w:pStyle w:val="NormalWeb"/>
      </w:pPr>
      <w:r w:rsidRPr="0060171A">
        <w:rPr>
          <w:rStyle w:val="Strong"/>
        </w:rPr>
        <w:t>Module 5</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12h</w:t>
      </w:r>
    </w:p>
    <w:p w:rsidR="000E6EF3" w:rsidRPr="0060171A" w:rsidRDefault="000E6EF3" w:rsidP="00513167">
      <w:pPr>
        <w:pStyle w:val="NormalWeb"/>
        <w:jc w:val="both"/>
      </w:pPr>
      <w:r w:rsidRPr="0060171A">
        <w:t>Case Studies and Practical Exercises</w:t>
      </w:r>
      <w:r w:rsidR="00513167">
        <w:t xml:space="preserve">, </w:t>
      </w:r>
      <w:r w:rsidRPr="0060171A">
        <w:t>Success stories of</w:t>
      </w:r>
      <w:r w:rsidR="00513167">
        <w:t xml:space="preserve"> mitigating trade finance risks, </w:t>
      </w:r>
      <w:r w:rsidRPr="0060171A">
        <w:t xml:space="preserve">Real-life examples of financial instruments </w:t>
      </w:r>
      <w:r w:rsidR="00513167">
        <w:t xml:space="preserve">in action, </w:t>
      </w:r>
      <w:r w:rsidRPr="0060171A">
        <w:t>Group exercises on selecting payment methods and risk management strategies.</w:t>
      </w:r>
    </w:p>
    <w:p w:rsidR="000E6EF3" w:rsidRPr="0060171A" w:rsidRDefault="000E6EF3" w:rsidP="00513167">
      <w:pPr>
        <w:pStyle w:val="NormalWeb"/>
        <w:spacing w:before="0" w:beforeAutospacing="0" w:after="0" w:afterAutospacing="0"/>
      </w:pPr>
      <w:r w:rsidRPr="0060171A">
        <w:rPr>
          <w:rStyle w:val="Strong"/>
        </w:rPr>
        <w:t>References</w:t>
      </w:r>
      <w:r w:rsidRPr="0060171A">
        <w:t>:</w:t>
      </w:r>
    </w:p>
    <w:p w:rsidR="000E6EF3" w:rsidRPr="0060171A" w:rsidRDefault="000E6EF3" w:rsidP="00513167">
      <w:pPr>
        <w:numPr>
          <w:ilvl w:val="0"/>
          <w:numId w:val="28"/>
        </w:numPr>
        <w:spacing w:line="240" w:lineRule="auto"/>
        <w:rPr>
          <w:rFonts w:ascii="Times New Roman" w:hAnsi="Times New Roman" w:cs="Times New Roman"/>
          <w:sz w:val="24"/>
          <w:szCs w:val="24"/>
        </w:rPr>
      </w:pPr>
      <w:r w:rsidRPr="0060171A">
        <w:rPr>
          <w:rFonts w:ascii="Times New Roman" w:hAnsi="Times New Roman" w:cs="Times New Roman"/>
          <w:sz w:val="24"/>
          <w:szCs w:val="24"/>
        </w:rPr>
        <w:t xml:space="preserve">Gopal, C. (2021). </w:t>
      </w:r>
      <w:r w:rsidRPr="00513167">
        <w:rPr>
          <w:rStyle w:val="Emphasis"/>
          <w:rFonts w:ascii="Times New Roman" w:hAnsi="Times New Roman" w:cs="Times New Roman"/>
          <w:i w:val="0"/>
          <w:sz w:val="24"/>
          <w:szCs w:val="24"/>
        </w:rPr>
        <w:t>Export-Import Finance and Banking</w:t>
      </w:r>
      <w:r w:rsidRPr="00513167">
        <w:rPr>
          <w:rFonts w:ascii="Times New Roman" w:hAnsi="Times New Roman" w:cs="Times New Roman"/>
          <w:i/>
          <w:sz w:val="24"/>
          <w:szCs w:val="24"/>
        </w:rPr>
        <w:t>.</w:t>
      </w:r>
      <w:r w:rsidRPr="0060171A">
        <w:rPr>
          <w:rFonts w:ascii="Times New Roman" w:hAnsi="Times New Roman" w:cs="Times New Roman"/>
          <w:sz w:val="24"/>
          <w:szCs w:val="24"/>
        </w:rPr>
        <w:t xml:space="preserve"> Himalaya Publishing.</w:t>
      </w:r>
    </w:p>
    <w:p w:rsidR="000E6EF3" w:rsidRPr="0060171A" w:rsidRDefault="000E6EF3" w:rsidP="000E6EF3">
      <w:pPr>
        <w:numPr>
          <w:ilvl w:val="0"/>
          <w:numId w:val="28"/>
        </w:numPr>
        <w:spacing w:before="100" w:beforeAutospacing="1" w:after="100" w:afterAutospacing="1" w:line="240" w:lineRule="auto"/>
        <w:rPr>
          <w:rFonts w:ascii="Times New Roman" w:hAnsi="Times New Roman" w:cs="Times New Roman"/>
          <w:sz w:val="24"/>
          <w:szCs w:val="24"/>
        </w:rPr>
      </w:pPr>
      <w:r w:rsidRPr="0060171A">
        <w:rPr>
          <w:rFonts w:ascii="Times New Roman" w:hAnsi="Times New Roman" w:cs="Times New Roman"/>
          <w:sz w:val="24"/>
          <w:szCs w:val="24"/>
        </w:rPr>
        <w:t xml:space="preserve">Hill, C. W. L. (2021). </w:t>
      </w:r>
      <w:r w:rsidRPr="00513167">
        <w:rPr>
          <w:rStyle w:val="Emphasis"/>
          <w:rFonts w:ascii="Times New Roman" w:hAnsi="Times New Roman" w:cs="Times New Roman"/>
          <w:i w:val="0"/>
          <w:sz w:val="24"/>
          <w:szCs w:val="24"/>
        </w:rPr>
        <w:t>International Business: Competing in the Global Marketplace</w:t>
      </w:r>
      <w:r w:rsidRPr="0060171A">
        <w:rPr>
          <w:rFonts w:ascii="Times New Roman" w:hAnsi="Times New Roman" w:cs="Times New Roman"/>
          <w:sz w:val="24"/>
          <w:szCs w:val="24"/>
        </w:rPr>
        <w:t>. McGraw-Hill.</w:t>
      </w:r>
    </w:p>
    <w:p w:rsidR="000E6EF3" w:rsidRPr="0060171A" w:rsidRDefault="000E6EF3" w:rsidP="000E6EF3">
      <w:pPr>
        <w:numPr>
          <w:ilvl w:val="0"/>
          <w:numId w:val="28"/>
        </w:numPr>
        <w:spacing w:before="100" w:beforeAutospacing="1" w:after="100" w:afterAutospacing="1" w:line="240" w:lineRule="auto"/>
        <w:rPr>
          <w:rFonts w:ascii="Times New Roman" w:hAnsi="Times New Roman" w:cs="Times New Roman"/>
          <w:sz w:val="24"/>
          <w:szCs w:val="24"/>
        </w:rPr>
      </w:pPr>
      <w:r w:rsidRPr="0060171A">
        <w:rPr>
          <w:rFonts w:ascii="Times New Roman" w:hAnsi="Times New Roman" w:cs="Times New Roman"/>
          <w:sz w:val="24"/>
          <w:szCs w:val="24"/>
        </w:rPr>
        <w:t xml:space="preserve">WTO. (2022). </w:t>
      </w:r>
      <w:r w:rsidRPr="00513167">
        <w:rPr>
          <w:rStyle w:val="Emphasis"/>
          <w:rFonts w:ascii="Times New Roman" w:hAnsi="Times New Roman" w:cs="Times New Roman"/>
          <w:i w:val="0"/>
          <w:sz w:val="24"/>
          <w:szCs w:val="24"/>
        </w:rPr>
        <w:t>World Trade Report</w:t>
      </w:r>
      <w:r w:rsidRPr="00513167">
        <w:rPr>
          <w:rFonts w:ascii="Times New Roman" w:hAnsi="Times New Roman" w:cs="Times New Roman"/>
          <w:i/>
          <w:sz w:val="24"/>
          <w:szCs w:val="24"/>
        </w:rPr>
        <w:t>.</w:t>
      </w:r>
      <w:r w:rsidRPr="0060171A">
        <w:rPr>
          <w:rFonts w:ascii="Times New Roman" w:hAnsi="Times New Roman" w:cs="Times New Roman"/>
          <w:sz w:val="24"/>
          <w:szCs w:val="24"/>
        </w:rPr>
        <w:t xml:space="preserve"> Retrieved from </w:t>
      </w:r>
      <w:hyperlink r:id="rId10" w:tgtFrame="_new" w:history="1">
        <w:r w:rsidRPr="0060171A">
          <w:rPr>
            <w:rStyle w:val="Hyperlink"/>
            <w:rFonts w:ascii="Times New Roman" w:hAnsi="Times New Roman" w:cs="Times New Roman"/>
            <w:sz w:val="24"/>
            <w:szCs w:val="24"/>
          </w:rPr>
          <w:t>www.wto.org</w:t>
        </w:r>
      </w:hyperlink>
      <w:r w:rsidRPr="0060171A">
        <w:rPr>
          <w:rFonts w:ascii="Times New Roman" w:hAnsi="Times New Roman" w:cs="Times New Roman"/>
          <w:sz w:val="24"/>
          <w:szCs w:val="24"/>
        </w:rPr>
        <w:t>.</w:t>
      </w:r>
    </w:p>
    <w:p w:rsidR="000E6EF3" w:rsidRDefault="000E6EF3" w:rsidP="000E6EF3">
      <w:pPr>
        <w:rPr>
          <w:rFonts w:ascii="Times New Roman" w:hAnsi="Times New Roman" w:cs="Times New Roman"/>
          <w:sz w:val="24"/>
          <w:szCs w:val="24"/>
        </w:rPr>
      </w:pPr>
    </w:p>
    <w:p w:rsidR="00513167" w:rsidRDefault="00513167" w:rsidP="000E6EF3">
      <w:pPr>
        <w:rPr>
          <w:rFonts w:ascii="Times New Roman" w:hAnsi="Times New Roman" w:cs="Times New Roman"/>
          <w:sz w:val="24"/>
          <w:szCs w:val="24"/>
        </w:rPr>
      </w:pPr>
    </w:p>
    <w:p w:rsidR="00513167" w:rsidRDefault="00513167" w:rsidP="000E6EF3">
      <w:pPr>
        <w:rPr>
          <w:rFonts w:ascii="Times New Roman" w:hAnsi="Times New Roman" w:cs="Times New Roman"/>
          <w:sz w:val="24"/>
          <w:szCs w:val="24"/>
        </w:rPr>
      </w:pPr>
    </w:p>
    <w:p w:rsidR="00513167" w:rsidRDefault="00513167" w:rsidP="000E6EF3">
      <w:pPr>
        <w:rPr>
          <w:rFonts w:ascii="Times New Roman" w:hAnsi="Times New Roman" w:cs="Times New Roman"/>
          <w:sz w:val="24"/>
          <w:szCs w:val="24"/>
        </w:rPr>
      </w:pPr>
    </w:p>
    <w:p w:rsidR="00513167" w:rsidRDefault="00513167" w:rsidP="000E6EF3">
      <w:pPr>
        <w:rPr>
          <w:rFonts w:ascii="Times New Roman" w:hAnsi="Times New Roman" w:cs="Times New Roman"/>
          <w:sz w:val="24"/>
          <w:szCs w:val="24"/>
        </w:rPr>
      </w:pPr>
    </w:p>
    <w:p w:rsidR="00513167" w:rsidRDefault="00513167" w:rsidP="000E6EF3">
      <w:pPr>
        <w:rPr>
          <w:rFonts w:ascii="Times New Roman" w:hAnsi="Times New Roman" w:cs="Times New Roman"/>
          <w:sz w:val="24"/>
          <w:szCs w:val="24"/>
        </w:rPr>
      </w:pPr>
    </w:p>
    <w:p w:rsidR="00513167" w:rsidRDefault="00513167" w:rsidP="000E6EF3">
      <w:pPr>
        <w:rPr>
          <w:rFonts w:ascii="Times New Roman" w:hAnsi="Times New Roman" w:cs="Times New Roman"/>
          <w:sz w:val="24"/>
          <w:szCs w:val="24"/>
        </w:rPr>
      </w:pPr>
    </w:p>
    <w:p w:rsidR="00513167" w:rsidRPr="0060171A" w:rsidRDefault="00513167" w:rsidP="000E6EF3">
      <w:pPr>
        <w:rPr>
          <w:rFonts w:ascii="Times New Roman" w:hAnsi="Times New Roman" w:cs="Times New Roman"/>
          <w:sz w:val="24"/>
          <w:szCs w:val="24"/>
        </w:rPr>
      </w:pPr>
    </w:p>
    <w:p w:rsidR="000E6EF3" w:rsidRPr="0060171A" w:rsidRDefault="00513167" w:rsidP="00513167">
      <w:pPr>
        <w:pStyle w:val="Heading3"/>
        <w:rPr>
          <w:rFonts w:ascii="Times New Roman" w:hAnsi="Times New Roman" w:cs="Times New Roman"/>
          <w:sz w:val="24"/>
          <w:szCs w:val="24"/>
        </w:rPr>
      </w:pPr>
      <w:r>
        <w:rPr>
          <w:rStyle w:val="Strong"/>
          <w:rFonts w:ascii="Times New Roman" w:hAnsi="Times New Roman" w:cs="Times New Roman"/>
          <w:bCs w:val="0"/>
          <w:sz w:val="24"/>
          <w:szCs w:val="24"/>
        </w:rPr>
        <w:lastRenderedPageBreak/>
        <w:t xml:space="preserve">DFEIM07 </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60171A">
        <w:rPr>
          <w:rStyle w:val="Strong"/>
          <w:rFonts w:ascii="Times New Roman" w:hAnsi="Times New Roman" w:cs="Times New Roman"/>
          <w:bCs w:val="0"/>
          <w:sz w:val="24"/>
          <w:szCs w:val="24"/>
        </w:rPr>
        <w:t>Operations and Logistics Management</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513167">
        <w:rPr>
          <w:rFonts w:ascii="Times New Roman" w:hAnsi="Times New Roman" w:cs="Times New Roman"/>
          <w:b/>
          <w:sz w:val="24"/>
          <w:szCs w:val="24"/>
        </w:rPr>
        <w:t>4</w:t>
      </w:r>
    </w:p>
    <w:p w:rsidR="00513167" w:rsidRDefault="000E6EF3" w:rsidP="000E6EF3">
      <w:pPr>
        <w:pStyle w:val="NormalWeb"/>
      </w:pPr>
      <w:r w:rsidRPr="0060171A">
        <w:rPr>
          <w:rStyle w:val="Strong"/>
        </w:rPr>
        <w:t>Module 1</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8h</w:t>
      </w:r>
    </w:p>
    <w:p w:rsidR="000E6EF3" w:rsidRPr="0060171A" w:rsidRDefault="000E6EF3" w:rsidP="00513167">
      <w:pPr>
        <w:pStyle w:val="NormalWeb"/>
        <w:jc w:val="both"/>
      </w:pPr>
      <w:r w:rsidRPr="0060171A">
        <w:t>Fundamentals of Logistics and Supply Chain Management</w:t>
      </w:r>
      <w:r w:rsidR="00513167">
        <w:t xml:space="preserve">, </w:t>
      </w:r>
      <w:r w:rsidRPr="0060171A">
        <w:t>Importance of</w:t>
      </w:r>
      <w:r w:rsidR="00513167">
        <w:t xml:space="preserve"> logistics in global food trade, </w:t>
      </w:r>
      <w:r w:rsidRPr="0060171A">
        <w:t>Key components: Procurement</w:t>
      </w:r>
      <w:r w:rsidR="00513167">
        <w:t xml:space="preserve">, warehousing, and distribution, </w:t>
      </w:r>
      <w:r w:rsidRPr="0060171A">
        <w:t>Technology in supply chain management.</w:t>
      </w:r>
    </w:p>
    <w:p w:rsidR="00513167" w:rsidRDefault="000E6EF3" w:rsidP="000E6EF3">
      <w:pPr>
        <w:pStyle w:val="NormalWeb"/>
      </w:pPr>
      <w:r w:rsidRPr="0060171A">
        <w:rPr>
          <w:rStyle w:val="Strong"/>
        </w:rPr>
        <w:t>Module 2</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9h</w:t>
      </w:r>
    </w:p>
    <w:p w:rsidR="000E6EF3" w:rsidRPr="0060171A" w:rsidRDefault="000E6EF3" w:rsidP="00513167">
      <w:pPr>
        <w:pStyle w:val="NormalWeb"/>
        <w:jc w:val="both"/>
      </w:pPr>
      <w:r w:rsidRPr="0060171A">
        <w:t>Transportation Management</w:t>
      </w:r>
      <w:r w:rsidR="00513167">
        <w:t xml:space="preserve">, </w:t>
      </w:r>
      <w:r w:rsidRPr="0060171A">
        <w:t xml:space="preserve">Modes of transportation: </w:t>
      </w:r>
      <w:r w:rsidR="00513167">
        <w:t xml:space="preserve">air, sea, and multimodal, </w:t>
      </w:r>
      <w:r w:rsidRPr="0060171A">
        <w:t>Logistics infrastructure in India</w:t>
      </w:r>
      <w:r w:rsidR="00513167">
        <w:t xml:space="preserve">: Ports, railways, and roadways, </w:t>
      </w:r>
      <w:r w:rsidRPr="0060171A">
        <w:t>Cost optimization and route planning.</w:t>
      </w:r>
    </w:p>
    <w:p w:rsidR="00513167" w:rsidRDefault="000E6EF3" w:rsidP="000E6EF3">
      <w:pPr>
        <w:pStyle w:val="NormalWeb"/>
      </w:pPr>
      <w:r w:rsidRPr="0060171A">
        <w:rPr>
          <w:rStyle w:val="Strong"/>
        </w:rPr>
        <w:t>Module 3</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10h</w:t>
      </w:r>
    </w:p>
    <w:p w:rsidR="000E6EF3" w:rsidRPr="0060171A" w:rsidRDefault="000E6EF3" w:rsidP="00513167">
      <w:pPr>
        <w:pStyle w:val="NormalWeb"/>
        <w:jc w:val="both"/>
      </w:pPr>
      <w:r w:rsidRPr="0060171A">
        <w:t>Cold Chain Logistics</w:t>
      </w:r>
      <w:r w:rsidR="00513167">
        <w:t xml:space="preserve">, </w:t>
      </w:r>
      <w:r w:rsidRPr="0060171A">
        <w:t>Importanc</w:t>
      </w:r>
      <w:r w:rsidR="00513167">
        <w:t xml:space="preserve">e of cold chains in food export, </w:t>
      </w:r>
      <w:r w:rsidRPr="0060171A">
        <w:t>Challeng</w:t>
      </w:r>
      <w:r w:rsidR="00513167">
        <w:t xml:space="preserve">es in managing perishable goods, </w:t>
      </w:r>
      <w:r w:rsidRPr="0060171A">
        <w:t>Best practices in maintaining product integrity.</w:t>
      </w:r>
    </w:p>
    <w:p w:rsidR="00513167" w:rsidRDefault="000E6EF3" w:rsidP="000E6EF3">
      <w:pPr>
        <w:pStyle w:val="NormalWeb"/>
      </w:pPr>
      <w:r w:rsidRPr="0060171A">
        <w:rPr>
          <w:rStyle w:val="Strong"/>
        </w:rPr>
        <w:t>Module 4</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11h</w:t>
      </w:r>
    </w:p>
    <w:p w:rsidR="000E6EF3" w:rsidRPr="0060171A" w:rsidRDefault="000E6EF3" w:rsidP="00513167">
      <w:pPr>
        <w:pStyle w:val="NormalWeb"/>
      </w:pPr>
      <w:r w:rsidRPr="0060171A">
        <w:t>Inventory and Warehouse Management</w:t>
      </w:r>
      <w:r w:rsidR="00513167">
        <w:t xml:space="preserve">, </w:t>
      </w:r>
      <w:r w:rsidRPr="0060171A">
        <w:t>Inventory management techniq</w:t>
      </w:r>
      <w:r w:rsidR="00513167">
        <w:t xml:space="preserve">ues: EOQ, JIT, and safety stock, </w:t>
      </w:r>
      <w:r w:rsidRPr="0060171A">
        <w:t>Role of a</w:t>
      </w:r>
      <w:r w:rsidR="00513167">
        <w:t xml:space="preserve">utomated systems in warehousing, </w:t>
      </w:r>
      <w:r w:rsidRPr="0060171A">
        <w:t>Risk mitigation in inventory management.</w:t>
      </w:r>
    </w:p>
    <w:p w:rsidR="00513167" w:rsidRDefault="000E6EF3" w:rsidP="000E6EF3">
      <w:pPr>
        <w:pStyle w:val="NormalWeb"/>
      </w:pPr>
      <w:r w:rsidRPr="0060171A">
        <w:rPr>
          <w:rStyle w:val="Strong"/>
        </w:rPr>
        <w:t>Module 5</w:t>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r>
      <w:r w:rsidR="00513167">
        <w:rPr>
          <w:rStyle w:val="Strong"/>
        </w:rPr>
        <w:tab/>
        <w:t>12h</w:t>
      </w:r>
    </w:p>
    <w:p w:rsidR="000E6EF3" w:rsidRPr="0060171A" w:rsidRDefault="000E6EF3" w:rsidP="00513167">
      <w:pPr>
        <w:pStyle w:val="NormalWeb"/>
        <w:jc w:val="both"/>
      </w:pPr>
      <w:r w:rsidRPr="0060171A">
        <w:t>Practical Insights and Case Studies</w:t>
      </w:r>
      <w:r w:rsidR="00513167">
        <w:t xml:space="preserve">, </w:t>
      </w:r>
      <w:r w:rsidRPr="0060171A">
        <w:t>Case studies on logistics in fo</w:t>
      </w:r>
      <w:r w:rsidR="00513167">
        <w:t xml:space="preserve">od exports, </w:t>
      </w:r>
      <w:r w:rsidRPr="0060171A">
        <w:t xml:space="preserve">Hands-on exercises on inventory </w:t>
      </w:r>
      <w:r w:rsidR="00513167">
        <w:t xml:space="preserve">planning and route optimization, </w:t>
      </w:r>
      <w:r w:rsidRPr="0060171A">
        <w:t>Analysis of logistics failures and lessons learned.</w:t>
      </w:r>
    </w:p>
    <w:p w:rsidR="000E6EF3" w:rsidRPr="0060171A" w:rsidRDefault="000E6EF3" w:rsidP="000E6EF3">
      <w:pPr>
        <w:pStyle w:val="NormalWeb"/>
      </w:pPr>
      <w:r w:rsidRPr="0060171A">
        <w:rPr>
          <w:rStyle w:val="Strong"/>
        </w:rPr>
        <w:t>References</w:t>
      </w:r>
      <w:r w:rsidRPr="0060171A">
        <w:t>:</w:t>
      </w:r>
    </w:p>
    <w:p w:rsidR="000E6EF3" w:rsidRPr="0060171A" w:rsidRDefault="000E6EF3" w:rsidP="002A2278">
      <w:pPr>
        <w:numPr>
          <w:ilvl w:val="0"/>
          <w:numId w:val="34"/>
        </w:numPr>
        <w:spacing w:before="100" w:beforeAutospacing="1" w:after="100" w:afterAutospacing="1" w:line="240" w:lineRule="auto"/>
        <w:jc w:val="both"/>
        <w:rPr>
          <w:rFonts w:ascii="Times New Roman" w:hAnsi="Times New Roman" w:cs="Times New Roman"/>
          <w:sz w:val="24"/>
          <w:szCs w:val="24"/>
        </w:rPr>
      </w:pPr>
      <w:r w:rsidRPr="0060171A">
        <w:rPr>
          <w:rFonts w:ascii="Times New Roman" w:hAnsi="Times New Roman" w:cs="Times New Roman"/>
          <w:sz w:val="24"/>
          <w:szCs w:val="24"/>
        </w:rPr>
        <w:t>Chopra, S., &amp;</w:t>
      </w:r>
      <w:proofErr w:type="spellStart"/>
      <w:r w:rsidRPr="0060171A">
        <w:rPr>
          <w:rFonts w:ascii="Times New Roman" w:hAnsi="Times New Roman" w:cs="Times New Roman"/>
          <w:sz w:val="24"/>
          <w:szCs w:val="24"/>
        </w:rPr>
        <w:t>Meindl</w:t>
      </w:r>
      <w:proofErr w:type="spellEnd"/>
      <w:r w:rsidRPr="0060171A">
        <w:rPr>
          <w:rFonts w:ascii="Times New Roman" w:hAnsi="Times New Roman" w:cs="Times New Roman"/>
          <w:sz w:val="24"/>
          <w:szCs w:val="24"/>
        </w:rPr>
        <w:t xml:space="preserve">, P. (2021). </w:t>
      </w:r>
      <w:r w:rsidRPr="002A2278">
        <w:rPr>
          <w:rStyle w:val="Emphasis"/>
          <w:rFonts w:ascii="Times New Roman" w:hAnsi="Times New Roman" w:cs="Times New Roman"/>
          <w:i w:val="0"/>
          <w:sz w:val="24"/>
          <w:szCs w:val="24"/>
        </w:rPr>
        <w:t>Supply Chain Management: Strategy, Planning, and Operation</w:t>
      </w:r>
      <w:r w:rsidRPr="002A2278">
        <w:rPr>
          <w:rFonts w:ascii="Times New Roman" w:hAnsi="Times New Roman" w:cs="Times New Roman"/>
          <w:i/>
          <w:sz w:val="24"/>
          <w:szCs w:val="24"/>
        </w:rPr>
        <w:t xml:space="preserve">. </w:t>
      </w:r>
      <w:r w:rsidRPr="0060171A">
        <w:rPr>
          <w:rFonts w:ascii="Times New Roman" w:hAnsi="Times New Roman" w:cs="Times New Roman"/>
          <w:sz w:val="24"/>
          <w:szCs w:val="24"/>
        </w:rPr>
        <w:t>Pearson.</w:t>
      </w:r>
    </w:p>
    <w:p w:rsidR="000E6EF3" w:rsidRPr="0060171A" w:rsidRDefault="000E6EF3" w:rsidP="002A2278">
      <w:pPr>
        <w:numPr>
          <w:ilvl w:val="0"/>
          <w:numId w:val="34"/>
        </w:numPr>
        <w:spacing w:before="100" w:beforeAutospacing="1" w:after="100" w:afterAutospacing="1" w:line="240" w:lineRule="auto"/>
        <w:jc w:val="both"/>
        <w:rPr>
          <w:rFonts w:ascii="Times New Roman" w:hAnsi="Times New Roman" w:cs="Times New Roman"/>
          <w:sz w:val="24"/>
          <w:szCs w:val="24"/>
        </w:rPr>
      </w:pPr>
      <w:r w:rsidRPr="0060171A">
        <w:rPr>
          <w:rFonts w:ascii="Times New Roman" w:hAnsi="Times New Roman" w:cs="Times New Roman"/>
          <w:sz w:val="24"/>
          <w:szCs w:val="24"/>
        </w:rPr>
        <w:t xml:space="preserve">Rushton, A., </w:t>
      </w:r>
      <w:proofErr w:type="spellStart"/>
      <w:r w:rsidRPr="0060171A">
        <w:rPr>
          <w:rFonts w:ascii="Times New Roman" w:hAnsi="Times New Roman" w:cs="Times New Roman"/>
          <w:sz w:val="24"/>
          <w:szCs w:val="24"/>
        </w:rPr>
        <w:t>Croucher</w:t>
      </w:r>
      <w:proofErr w:type="spellEnd"/>
      <w:r w:rsidRPr="0060171A">
        <w:rPr>
          <w:rFonts w:ascii="Times New Roman" w:hAnsi="Times New Roman" w:cs="Times New Roman"/>
          <w:sz w:val="24"/>
          <w:szCs w:val="24"/>
        </w:rPr>
        <w:t xml:space="preserve">, P., &amp; Baker, P. (2017). </w:t>
      </w:r>
      <w:r w:rsidRPr="002A2278">
        <w:rPr>
          <w:rStyle w:val="Emphasis"/>
          <w:rFonts w:ascii="Times New Roman" w:hAnsi="Times New Roman" w:cs="Times New Roman"/>
          <w:i w:val="0"/>
          <w:sz w:val="24"/>
          <w:szCs w:val="24"/>
        </w:rPr>
        <w:t xml:space="preserve">The Handbook of Logistics and Distribution </w:t>
      </w:r>
      <w:proofErr w:type="spellStart"/>
      <w:r w:rsidRPr="002A2278">
        <w:rPr>
          <w:rStyle w:val="Emphasis"/>
          <w:rFonts w:ascii="Times New Roman" w:hAnsi="Times New Roman" w:cs="Times New Roman"/>
          <w:i w:val="0"/>
          <w:sz w:val="24"/>
          <w:szCs w:val="24"/>
        </w:rPr>
        <w:t>Management</w:t>
      </w:r>
      <w:r w:rsidRPr="002A2278">
        <w:rPr>
          <w:rFonts w:ascii="Times New Roman" w:hAnsi="Times New Roman" w:cs="Times New Roman"/>
          <w:i/>
          <w:sz w:val="24"/>
          <w:szCs w:val="24"/>
        </w:rPr>
        <w:t>.</w:t>
      </w:r>
      <w:r w:rsidRPr="0060171A">
        <w:rPr>
          <w:rFonts w:ascii="Times New Roman" w:hAnsi="Times New Roman" w:cs="Times New Roman"/>
          <w:sz w:val="24"/>
          <w:szCs w:val="24"/>
        </w:rPr>
        <w:t>Kogan</w:t>
      </w:r>
      <w:proofErr w:type="spellEnd"/>
      <w:r w:rsidRPr="0060171A">
        <w:rPr>
          <w:rFonts w:ascii="Times New Roman" w:hAnsi="Times New Roman" w:cs="Times New Roman"/>
          <w:sz w:val="24"/>
          <w:szCs w:val="24"/>
        </w:rPr>
        <w:t xml:space="preserve"> Page.</w:t>
      </w:r>
    </w:p>
    <w:p w:rsidR="000E6EF3" w:rsidRPr="0060171A" w:rsidRDefault="000E6EF3" w:rsidP="002A2278">
      <w:pPr>
        <w:numPr>
          <w:ilvl w:val="0"/>
          <w:numId w:val="34"/>
        </w:numPr>
        <w:spacing w:before="100" w:beforeAutospacing="1" w:after="100" w:afterAutospacing="1" w:line="240" w:lineRule="auto"/>
        <w:jc w:val="both"/>
        <w:rPr>
          <w:rFonts w:ascii="Times New Roman" w:hAnsi="Times New Roman" w:cs="Times New Roman"/>
          <w:sz w:val="24"/>
          <w:szCs w:val="24"/>
        </w:rPr>
      </w:pPr>
      <w:r w:rsidRPr="0060171A">
        <w:rPr>
          <w:rFonts w:ascii="Times New Roman" w:hAnsi="Times New Roman" w:cs="Times New Roman"/>
          <w:sz w:val="24"/>
          <w:szCs w:val="24"/>
        </w:rPr>
        <w:t xml:space="preserve">FAO. (2020). </w:t>
      </w:r>
      <w:r w:rsidRPr="002A2278">
        <w:rPr>
          <w:rStyle w:val="Emphasis"/>
          <w:rFonts w:ascii="Times New Roman" w:hAnsi="Times New Roman" w:cs="Times New Roman"/>
          <w:i w:val="0"/>
          <w:sz w:val="24"/>
          <w:szCs w:val="24"/>
        </w:rPr>
        <w:t>Cold Chain Logistics for Food Safety</w:t>
      </w:r>
      <w:r w:rsidRPr="002A2278">
        <w:rPr>
          <w:rFonts w:ascii="Times New Roman" w:hAnsi="Times New Roman" w:cs="Times New Roman"/>
          <w:i/>
          <w:sz w:val="24"/>
          <w:szCs w:val="24"/>
        </w:rPr>
        <w:t xml:space="preserve">. </w:t>
      </w:r>
      <w:r w:rsidRPr="002A2278">
        <w:rPr>
          <w:rFonts w:ascii="Times New Roman" w:hAnsi="Times New Roman" w:cs="Times New Roman"/>
          <w:sz w:val="24"/>
          <w:szCs w:val="24"/>
        </w:rPr>
        <w:t xml:space="preserve">Retrieved </w:t>
      </w:r>
      <w:r w:rsidRPr="0060171A">
        <w:rPr>
          <w:rFonts w:ascii="Times New Roman" w:hAnsi="Times New Roman" w:cs="Times New Roman"/>
          <w:sz w:val="24"/>
          <w:szCs w:val="24"/>
        </w:rPr>
        <w:t xml:space="preserve">from </w:t>
      </w:r>
      <w:hyperlink r:id="rId11" w:tgtFrame="_new" w:history="1">
        <w:r w:rsidRPr="0060171A">
          <w:rPr>
            <w:rStyle w:val="Hyperlink"/>
            <w:rFonts w:ascii="Times New Roman" w:hAnsi="Times New Roman" w:cs="Times New Roman"/>
            <w:sz w:val="24"/>
            <w:szCs w:val="24"/>
          </w:rPr>
          <w:t>www.fao.org</w:t>
        </w:r>
      </w:hyperlink>
      <w:r w:rsidRPr="0060171A">
        <w:rPr>
          <w:rFonts w:ascii="Times New Roman" w:hAnsi="Times New Roman" w:cs="Times New Roman"/>
          <w:sz w:val="24"/>
          <w:szCs w:val="24"/>
        </w:rPr>
        <w:t>.</w:t>
      </w:r>
    </w:p>
    <w:p w:rsidR="000E6EF3" w:rsidRDefault="000E6EF3" w:rsidP="000E6EF3">
      <w:pPr>
        <w:rPr>
          <w:rFonts w:ascii="Times New Roman" w:hAnsi="Times New Roman" w:cs="Times New Roman"/>
          <w:sz w:val="24"/>
          <w:szCs w:val="24"/>
        </w:rPr>
      </w:pPr>
    </w:p>
    <w:p w:rsidR="002A2278" w:rsidRDefault="002A2278" w:rsidP="000E6EF3">
      <w:pPr>
        <w:rPr>
          <w:rFonts w:ascii="Times New Roman" w:hAnsi="Times New Roman" w:cs="Times New Roman"/>
          <w:sz w:val="24"/>
          <w:szCs w:val="24"/>
        </w:rPr>
      </w:pPr>
    </w:p>
    <w:p w:rsidR="002A2278" w:rsidRDefault="002A2278" w:rsidP="000E6EF3">
      <w:pPr>
        <w:rPr>
          <w:rFonts w:ascii="Times New Roman" w:hAnsi="Times New Roman" w:cs="Times New Roman"/>
          <w:sz w:val="24"/>
          <w:szCs w:val="24"/>
        </w:rPr>
      </w:pPr>
    </w:p>
    <w:p w:rsidR="002A2278" w:rsidRDefault="002A2278" w:rsidP="000E6EF3">
      <w:pPr>
        <w:rPr>
          <w:rFonts w:ascii="Times New Roman" w:hAnsi="Times New Roman" w:cs="Times New Roman"/>
          <w:sz w:val="24"/>
          <w:szCs w:val="24"/>
        </w:rPr>
      </w:pPr>
    </w:p>
    <w:p w:rsidR="002A2278" w:rsidRDefault="002A2278" w:rsidP="000E6EF3">
      <w:pPr>
        <w:rPr>
          <w:rFonts w:ascii="Times New Roman" w:hAnsi="Times New Roman" w:cs="Times New Roman"/>
          <w:sz w:val="24"/>
          <w:szCs w:val="24"/>
        </w:rPr>
      </w:pPr>
    </w:p>
    <w:p w:rsidR="002A2278" w:rsidRDefault="002A2278" w:rsidP="000E6EF3">
      <w:pPr>
        <w:rPr>
          <w:rFonts w:ascii="Times New Roman" w:hAnsi="Times New Roman" w:cs="Times New Roman"/>
          <w:sz w:val="24"/>
          <w:szCs w:val="24"/>
        </w:rPr>
      </w:pPr>
    </w:p>
    <w:p w:rsidR="002A2278" w:rsidRDefault="002A2278" w:rsidP="000E6EF3">
      <w:pPr>
        <w:rPr>
          <w:rFonts w:ascii="Times New Roman" w:hAnsi="Times New Roman" w:cs="Times New Roman"/>
          <w:sz w:val="24"/>
          <w:szCs w:val="24"/>
        </w:rPr>
      </w:pPr>
    </w:p>
    <w:p w:rsidR="002A2278" w:rsidRPr="0060171A" w:rsidRDefault="002A2278" w:rsidP="000E6EF3">
      <w:pPr>
        <w:rPr>
          <w:rFonts w:ascii="Times New Roman" w:hAnsi="Times New Roman" w:cs="Times New Roman"/>
          <w:sz w:val="24"/>
          <w:szCs w:val="24"/>
        </w:rPr>
      </w:pPr>
    </w:p>
    <w:p w:rsidR="000E6EF3" w:rsidRPr="0060171A" w:rsidRDefault="002A2278" w:rsidP="002A2278">
      <w:pPr>
        <w:pStyle w:val="Heading3"/>
        <w:rPr>
          <w:rFonts w:ascii="Times New Roman" w:hAnsi="Times New Roman" w:cs="Times New Roman"/>
          <w:sz w:val="24"/>
          <w:szCs w:val="24"/>
        </w:rPr>
      </w:pPr>
      <w:r>
        <w:rPr>
          <w:rStyle w:val="Strong"/>
          <w:rFonts w:ascii="Times New Roman" w:hAnsi="Times New Roman" w:cs="Times New Roman"/>
          <w:bCs w:val="0"/>
          <w:sz w:val="24"/>
          <w:szCs w:val="24"/>
        </w:rPr>
        <w:lastRenderedPageBreak/>
        <w:t xml:space="preserve">DFEIM08 </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60171A">
        <w:rPr>
          <w:rStyle w:val="Strong"/>
          <w:rFonts w:ascii="Times New Roman" w:hAnsi="Times New Roman" w:cs="Times New Roman"/>
          <w:bCs w:val="0"/>
          <w:sz w:val="24"/>
          <w:szCs w:val="24"/>
        </w:rPr>
        <w:t>Business Ethics and Research Methodology</w:t>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Pr>
          <w:rStyle w:val="Strong"/>
          <w:rFonts w:ascii="Times New Roman" w:hAnsi="Times New Roman" w:cs="Times New Roman"/>
          <w:bCs w:val="0"/>
          <w:sz w:val="24"/>
          <w:szCs w:val="24"/>
        </w:rPr>
        <w:tab/>
      </w:r>
      <w:r w:rsidR="000E6EF3" w:rsidRPr="002A2278">
        <w:rPr>
          <w:rFonts w:ascii="Times New Roman" w:hAnsi="Times New Roman" w:cs="Times New Roman"/>
          <w:b/>
          <w:sz w:val="24"/>
          <w:szCs w:val="24"/>
        </w:rPr>
        <w:t>4</w:t>
      </w:r>
    </w:p>
    <w:p w:rsidR="002A2278" w:rsidRDefault="000E6EF3" w:rsidP="000E6EF3">
      <w:pPr>
        <w:pStyle w:val="NormalWeb"/>
      </w:pPr>
      <w:r w:rsidRPr="0060171A">
        <w:rPr>
          <w:rStyle w:val="Strong"/>
        </w:rPr>
        <w:t>Module 1</w:t>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t>8h</w:t>
      </w:r>
    </w:p>
    <w:p w:rsidR="000E6EF3" w:rsidRPr="0060171A" w:rsidRDefault="000E6EF3" w:rsidP="002A2278">
      <w:pPr>
        <w:pStyle w:val="NormalWeb"/>
        <w:jc w:val="both"/>
      </w:pPr>
      <w:r w:rsidRPr="0060171A">
        <w:t>Fundamentals of Business Ethics</w:t>
      </w:r>
      <w:r w:rsidR="002A2278">
        <w:t xml:space="preserve">, </w:t>
      </w:r>
      <w:r w:rsidRPr="0060171A">
        <w:t>Importance of eth</w:t>
      </w:r>
      <w:r w:rsidR="002A2278">
        <w:t xml:space="preserve">ics in food business management, </w:t>
      </w:r>
      <w:r w:rsidRPr="0060171A">
        <w:t xml:space="preserve">Ethical principles: Fair trade, sustainability, and </w:t>
      </w:r>
      <w:r w:rsidR="002A2278">
        <w:t xml:space="preserve">corporate social responsibility, </w:t>
      </w:r>
      <w:r w:rsidRPr="0060171A">
        <w:t>Ethical dilemmas in international trade.</w:t>
      </w:r>
    </w:p>
    <w:p w:rsidR="002A2278" w:rsidRDefault="000E6EF3" w:rsidP="000E6EF3">
      <w:pPr>
        <w:pStyle w:val="NormalWeb"/>
      </w:pPr>
      <w:r w:rsidRPr="0060171A">
        <w:rPr>
          <w:rStyle w:val="Strong"/>
        </w:rPr>
        <w:t>Module 2</w:t>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r>
      <w:r w:rsidR="002A2278">
        <w:rPr>
          <w:rStyle w:val="Strong"/>
        </w:rPr>
        <w:tab/>
        <w:t>9h</w:t>
      </w:r>
    </w:p>
    <w:p w:rsidR="000E6EF3" w:rsidRPr="0060171A" w:rsidRDefault="000E6EF3" w:rsidP="002A2278">
      <w:pPr>
        <w:pStyle w:val="NormalWeb"/>
        <w:jc w:val="both"/>
      </w:pPr>
      <w:r w:rsidRPr="0060171A">
        <w:t>Legal and Ethical Considerations in Food Trade</w:t>
      </w:r>
      <w:r w:rsidR="002A2278">
        <w:t xml:space="preserve">, </w:t>
      </w:r>
      <w:r w:rsidRPr="0060171A">
        <w:t>Anti-c</w:t>
      </w:r>
      <w:r w:rsidR="002A2278">
        <w:t xml:space="preserve">orruption and anti-bribery laws, </w:t>
      </w:r>
      <w:r w:rsidRPr="0060171A">
        <w:t>Ethical issues in labor practices a</w:t>
      </w:r>
      <w:r w:rsidR="002A2278">
        <w:t xml:space="preserve">nd environmental sustainability, </w:t>
      </w:r>
      <w:r w:rsidRPr="0060171A">
        <w:t>Case studies of unethical practices in food trade.</w:t>
      </w:r>
    </w:p>
    <w:p w:rsidR="00F3565A" w:rsidRDefault="000E6EF3" w:rsidP="000E6EF3">
      <w:pPr>
        <w:pStyle w:val="NormalWeb"/>
      </w:pPr>
      <w:r w:rsidRPr="0060171A">
        <w:rPr>
          <w:rStyle w:val="Strong"/>
        </w:rPr>
        <w:t>Module 3</w:t>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t>9h</w:t>
      </w:r>
    </w:p>
    <w:p w:rsidR="000E6EF3" w:rsidRPr="0060171A" w:rsidRDefault="000E6EF3" w:rsidP="00F3565A">
      <w:pPr>
        <w:pStyle w:val="NormalWeb"/>
        <w:jc w:val="both"/>
      </w:pPr>
      <w:r w:rsidRPr="0060171A">
        <w:t>Basics of Research Methodology</w:t>
      </w:r>
      <w:r w:rsidR="00F3565A">
        <w:t xml:space="preserve">, </w:t>
      </w:r>
      <w:r w:rsidRPr="0060171A">
        <w:t>Types of researc</w:t>
      </w:r>
      <w:r w:rsidR="00F3565A">
        <w:t xml:space="preserve">h: Qualitative and quantitative, </w:t>
      </w:r>
      <w:r w:rsidRPr="0060171A">
        <w:t>Research design: Exploratory</w:t>
      </w:r>
      <w:r w:rsidR="00F3565A">
        <w:t xml:space="preserve">, descriptive, and experimental, </w:t>
      </w:r>
      <w:r w:rsidRPr="0060171A">
        <w:t>Data collection methods: Primary and secondary.</w:t>
      </w:r>
    </w:p>
    <w:p w:rsidR="00F3565A" w:rsidRDefault="000E6EF3" w:rsidP="000E6EF3">
      <w:pPr>
        <w:pStyle w:val="NormalWeb"/>
      </w:pPr>
      <w:r w:rsidRPr="0060171A">
        <w:rPr>
          <w:rStyle w:val="Strong"/>
        </w:rPr>
        <w:t>Module 4</w:t>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t>12h</w:t>
      </w:r>
    </w:p>
    <w:p w:rsidR="000E6EF3" w:rsidRPr="0060171A" w:rsidRDefault="000E6EF3" w:rsidP="00F3565A">
      <w:pPr>
        <w:pStyle w:val="NormalWeb"/>
        <w:jc w:val="both"/>
      </w:pPr>
      <w:r w:rsidRPr="0060171A">
        <w:t>Data Analysis and Interpretation</w:t>
      </w:r>
      <w:r w:rsidR="00F3565A">
        <w:t xml:space="preserve">, </w:t>
      </w:r>
      <w:r w:rsidRPr="0060171A">
        <w:t>Statistical tools for data analysis: SPSS, Excel, and R</w:t>
      </w:r>
      <w:r w:rsidR="00F3565A">
        <w:t xml:space="preserve">, </w:t>
      </w:r>
      <w:r w:rsidRPr="0060171A">
        <w:t xml:space="preserve">Hypothesis </w:t>
      </w:r>
      <w:r w:rsidR="00F3565A">
        <w:t xml:space="preserve">testing and regression analysis, </w:t>
      </w:r>
      <w:r w:rsidRPr="0060171A">
        <w:t>Presenting research findings effectively.</w:t>
      </w:r>
    </w:p>
    <w:p w:rsidR="00F3565A" w:rsidRDefault="000E6EF3" w:rsidP="000E6EF3">
      <w:pPr>
        <w:pStyle w:val="NormalWeb"/>
      </w:pPr>
      <w:r w:rsidRPr="0060171A">
        <w:rPr>
          <w:rStyle w:val="Strong"/>
        </w:rPr>
        <w:t>Module 5</w:t>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r>
      <w:r w:rsidR="00F3565A">
        <w:rPr>
          <w:rStyle w:val="Strong"/>
        </w:rPr>
        <w:tab/>
        <w:t>12h</w:t>
      </w:r>
    </w:p>
    <w:p w:rsidR="000E6EF3" w:rsidRPr="0060171A" w:rsidRDefault="000E6EF3" w:rsidP="00F3565A">
      <w:pPr>
        <w:pStyle w:val="NormalWeb"/>
        <w:jc w:val="both"/>
      </w:pPr>
      <w:proofErr w:type="gramStart"/>
      <w:r w:rsidRPr="0060171A">
        <w:t>Research Applications in Food Trade</w:t>
      </w:r>
      <w:r w:rsidR="00F3565A">
        <w:t xml:space="preserve">, </w:t>
      </w:r>
      <w:r w:rsidRPr="0060171A">
        <w:t>Conducting m</w:t>
      </w:r>
      <w:r w:rsidR="00F3565A">
        <w:t xml:space="preserve">arket research for food exports, </w:t>
      </w:r>
      <w:r w:rsidRPr="0060171A">
        <w:t>Studying consumer be</w:t>
      </w:r>
      <w:r w:rsidR="00F3565A">
        <w:t xml:space="preserve">havior in international markets, </w:t>
      </w:r>
      <w:r w:rsidRPr="0060171A">
        <w:t>Case studies on research-driven decision-making.</w:t>
      </w:r>
      <w:proofErr w:type="gramEnd"/>
    </w:p>
    <w:p w:rsidR="000E6EF3" w:rsidRPr="0060171A" w:rsidRDefault="000E6EF3" w:rsidP="000E6EF3">
      <w:pPr>
        <w:pStyle w:val="NormalWeb"/>
      </w:pPr>
      <w:r w:rsidRPr="0060171A">
        <w:rPr>
          <w:rStyle w:val="Strong"/>
        </w:rPr>
        <w:t>References</w:t>
      </w:r>
      <w:r w:rsidRPr="0060171A">
        <w:t>:</w:t>
      </w:r>
    </w:p>
    <w:p w:rsidR="000E6EF3" w:rsidRPr="0060171A" w:rsidRDefault="000E6EF3" w:rsidP="00F3565A">
      <w:pPr>
        <w:numPr>
          <w:ilvl w:val="0"/>
          <w:numId w:val="40"/>
        </w:numPr>
        <w:spacing w:before="100" w:beforeAutospacing="1" w:after="100" w:afterAutospacing="1" w:line="240" w:lineRule="auto"/>
        <w:jc w:val="both"/>
        <w:rPr>
          <w:rFonts w:ascii="Times New Roman" w:hAnsi="Times New Roman" w:cs="Times New Roman"/>
          <w:sz w:val="24"/>
          <w:szCs w:val="24"/>
        </w:rPr>
      </w:pPr>
      <w:proofErr w:type="spellStart"/>
      <w:r w:rsidRPr="0060171A">
        <w:rPr>
          <w:rFonts w:ascii="Times New Roman" w:hAnsi="Times New Roman" w:cs="Times New Roman"/>
          <w:sz w:val="24"/>
          <w:szCs w:val="24"/>
        </w:rPr>
        <w:t>Sekaran</w:t>
      </w:r>
      <w:proofErr w:type="spellEnd"/>
      <w:r w:rsidRPr="0060171A">
        <w:rPr>
          <w:rFonts w:ascii="Times New Roman" w:hAnsi="Times New Roman" w:cs="Times New Roman"/>
          <w:sz w:val="24"/>
          <w:szCs w:val="24"/>
        </w:rPr>
        <w:t>, U., &amp;</w:t>
      </w:r>
      <w:proofErr w:type="spellStart"/>
      <w:r w:rsidRPr="0060171A">
        <w:rPr>
          <w:rFonts w:ascii="Times New Roman" w:hAnsi="Times New Roman" w:cs="Times New Roman"/>
          <w:sz w:val="24"/>
          <w:szCs w:val="24"/>
        </w:rPr>
        <w:t>Bougie</w:t>
      </w:r>
      <w:proofErr w:type="spellEnd"/>
      <w:r w:rsidRPr="0060171A">
        <w:rPr>
          <w:rFonts w:ascii="Times New Roman" w:hAnsi="Times New Roman" w:cs="Times New Roman"/>
          <w:sz w:val="24"/>
          <w:szCs w:val="24"/>
        </w:rPr>
        <w:t xml:space="preserve">, R. (2020). </w:t>
      </w:r>
      <w:r w:rsidRPr="00F3565A">
        <w:rPr>
          <w:rStyle w:val="Emphasis"/>
          <w:rFonts w:ascii="Times New Roman" w:hAnsi="Times New Roman" w:cs="Times New Roman"/>
          <w:i w:val="0"/>
          <w:sz w:val="24"/>
          <w:szCs w:val="24"/>
        </w:rPr>
        <w:t>Research Methods for Business: A Skill-Building Approach</w:t>
      </w:r>
      <w:r w:rsidRPr="00F3565A">
        <w:rPr>
          <w:rFonts w:ascii="Times New Roman" w:hAnsi="Times New Roman" w:cs="Times New Roman"/>
          <w:i/>
          <w:sz w:val="24"/>
          <w:szCs w:val="24"/>
        </w:rPr>
        <w:t xml:space="preserve">. </w:t>
      </w:r>
      <w:r w:rsidRPr="0060171A">
        <w:rPr>
          <w:rFonts w:ascii="Times New Roman" w:hAnsi="Times New Roman" w:cs="Times New Roman"/>
          <w:sz w:val="24"/>
          <w:szCs w:val="24"/>
        </w:rPr>
        <w:t>Wiley.</w:t>
      </w:r>
    </w:p>
    <w:p w:rsidR="000E6EF3" w:rsidRPr="0060171A" w:rsidRDefault="000E6EF3" w:rsidP="00F3565A">
      <w:pPr>
        <w:numPr>
          <w:ilvl w:val="0"/>
          <w:numId w:val="40"/>
        </w:numPr>
        <w:spacing w:before="100" w:beforeAutospacing="1" w:after="100" w:afterAutospacing="1" w:line="240" w:lineRule="auto"/>
        <w:jc w:val="both"/>
        <w:rPr>
          <w:rFonts w:ascii="Times New Roman" w:hAnsi="Times New Roman" w:cs="Times New Roman"/>
          <w:sz w:val="24"/>
          <w:szCs w:val="24"/>
        </w:rPr>
      </w:pPr>
      <w:r w:rsidRPr="0060171A">
        <w:rPr>
          <w:rFonts w:ascii="Times New Roman" w:hAnsi="Times New Roman" w:cs="Times New Roman"/>
          <w:sz w:val="24"/>
          <w:szCs w:val="24"/>
        </w:rPr>
        <w:t xml:space="preserve">Trevino, L. K., &amp; Nelson, K. A. (2021). </w:t>
      </w:r>
      <w:r w:rsidRPr="00F3565A">
        <w:rPr>
          <w:rStyle w:val="Emphasis"/>
          <w:rFonts w:ascii="Times New Roman" w:hAnsi="Times New Roman" w:cs="Times New Roman"/>
          <w:i w:val="0"/>
          <w:sz w:val="24"/>
          <w:szCs w:val="24"/>
        </w:rPr>
        <w:t>Managing Business Ethics: Straight Talk About How to Do It Right</w:t>
      </w:r>
      <w:r w:rsidRPr="00F3565A">
        <w:rPr>
          <w:rFonts w:ascii="Times New Roman" w:hAnsi="Times New Roman" w:cs="Times New Roman"/>
          <w:i/>
          <w:sz w:val="24"/>
          <w:szCs w:val="24"/>
        </w:rPr>
        <w:t>.</w:t>
      </w:r>
      <w:r w:rsidRPr="0060171A">
        <w:rPr>
          <w:rFonts w:ascii="Times New Roman" w:hAnsi="Times New Roman" w:cs="Times New Roman"/>
          <w:sz w:val="24"/>
          <w:szCs w:val="24"/>
        </w:rPr>
        <w:t xml:space="preserve"> Wiley.</w:t>
      </w:r>
    </w:p>
    <w:p w:rsidR="000E6EF3" w:rsidRPr="0060171A" w:rsidRDefault="000E6EF3" w:rsidP="00F3565A">
      <w:pPr>
        <w:numPr>
          <w:ilvl w:val="0"/>
          <w:numId w:val="40"/>
        </w:numPr>
        <w:spacing w:before="100" w:beforeAutospacing="1" w:after="100" w:afterAutospacing="1" w:line="240" w:lineRule="auto"/>
        <w:jc w:val="both"/>
        <w:rPr>
          <w:rFonts w:ascii="Times New Roman" w:hAnsi="Times New Roman" w:cs="Times New Roman"/>
          <w:sz w:val="24"/>
          <w:szCs w:val="24"/>
        </w:rPr>
      </w:pPr>
      <w:r w:rsidRPr="0060171A">
        <w:rPr>
          <w:rFonts w:ascii="Times New Roman" w:hAnsi="Times New Roman" w:cs="Times New Roman"/>
          <w:sz w:val="24"/>
          <w:szCs w:val="24"/>
        </w:rPr>
        <w:t xml:space="preserve">Creswell, J. W. (2018). </w:t>
      </w:r>
      <w:r w:rsidRPr="00F3565A">
        <w:rPr>
          <w:rStyle w:val="Emphasis"/>
          <w:rFonts w:ascii="Times New Roman" w:hAnsi="Times New Roman" w:cs="Times New Roman"/>
          <w:i w:val="0"/>
          <w:sz w:val="24"/>
          <w:szCs w:val="24"/>
        </w:rPr>
        <w:t>Research Design: Qualitative, Quantitative, and Mixed Methods Approaches</w:t>
      </w:r>
      <w:r w:rsidRPr="00F3565A">
        <w:rPr>
          <w:rFonts w:ascii="Times New Roman" w:hAnsi="Times New Roman" w:cs="Times New Roman"/>
          <w:i/>
          <w:sz w:val="24"/>
          <w:szCs w:val="24"/>
        </w:rPr>
        <w:t xml:space="preserve">. </w:t>
      </w:r>
      <w:r w:rsidRPr="0060171A">
        <w:rPr>
          <w:rFonts w:ascii="Times New Roman" w:hAnsi="Times New Roman" w:cs="Times New Roman"/>
          <w:sz w:val="24"/>
          <w:szCs w:val="24"/>
        </w:rPr>
        <w:t>SAGE Publications.</w:t>
      </w:r>
    </w:p>
    <w:p w:rsidR="00544C4B" w:rsidRPr="0060171A" w:rsidRDefault="00544C4B">
      <w:pPr>
        <w:spacing w:before="280" w:after="280" w:line="240" w:lineRule="auto"/>
        <w:jc w:val="center"/>
        <w:rPr>
          <w:rFonts w:ascii="Times New Roman" w:eastAsia="Times New Roman" w:hAnsi="Times New Roman" w:cs="Times New Roman"/>
          <w:b/>
          <w:sz w:val="24"/>
          <w:szCs w:val="24"/>
        </w:rPr>
      </w:pPr>
    </w:p>
    <w:p w:rsidR="00544C4B" w:rsidRPr="0060171A" w:rsidRDefault="00544C4B">
      <w:pPr>
        <w:spacing w:before="280" w:after="280" w:line="240" w:lineRule="auto"/>
        <w:jc w:val="center"/>
        <w:rPr>
          <w:rFonts w:ascii="Times New Roman" w:eastAsia="Times New Roman" w:hAnsi="Times New Roman" w:cs="Times New Roman"/>
          <w:b/>
          <w:sz w:val="24"/>
          <w:szCs w:val="24"/>
        </w:rPr>
      </w:pPr>
    </w:p>
    <w:p w:rsidR="00544C4B" w:rsidRDefault="00544C4B">
      <w:pPr>
        <w:spacing w:before="280" w:after="280" w:line="240" w:lineRule="auto"/>
        <w:jc w:val="center"/>
        <w:rPr>
          <w:rFonts w:ascii="Times New Roman" w:eastAsia="Times New Roman" w:hAnsi="Times New Roman" w:cs="Times New Roman"/>
          <w:b/>
          <w:sz w:val="24"/>
          <w:szCs w:val="24"/>
        </w:rPr>
      </w:pPr>
    </w:p>
    <w:p w:rsidR="00F3565A" w:rsidRDefault="00F3565A">
      <w:pPr>
        <w:spacing w:before="280" w:after="280" w:line="240" w:lineRule="auto"/>
        <w:jc w:val="center"/>
        <w:rPr>
          <w:rFonts w:ascii="Times New Roman" w:eastAsia="Times New Roman" w:hAnsi="Times New Roman" w:cs="Times New Roman"/>
          <w:b/>
          <w:sz w:val="24"/>
          <w:szCs w:val="24"/>
        </w:rPr>
      </w:pPr>
    </w:p>
    <w:p w:rsidR="00F3565A" w:rsidRPr="0060171A" w:rsidRDefault="00F3565A">
      <w:pPr>
        <w:spacing w:before="280" w:after="280" w:line="240" w:lineRule="auto"/>
        <w:jc w:val="center"/>
        <w:rPr>
          <w:rFonts w:ascii="Times New Roman" w:eastAsia="Times New Roman" w:hAnsi="Times New Roman" w:cs="Times New Roman"/>
          <w:b/>
          <w:sz w:val="24"/>
          <w:szCs w:val="24"/>
        </w:rPr>
      </w:pPr>
      <w:bookmarkStart w:id="12" w:name="_GoBack"/>
      <w:bookmarkEnd w:id="12"/>
    </w:p>
    <w:p w:rsidR="00E67667" w:rsidRPr="0060171A" w:rsidRDefault="00544C4B">
      <w:pPr>
        <w:spacing w:before="280" w:after="280" w:line="240" w:lineRule="auto"/>
        <w:jc w:val="center"/>
        <w:rPr>
          <w:rFonts w:ascii="Times New Roman" w:eastAsia="Times New Roman" w:hAnsi="Times New Roman" w:cs="Times New Roman"/>
          <w:b/>
          <w:sz w:val="24"/>
          <w:szCs w:val="24"/>
        </w:rPr>
      </w:pPr>
      <w:r w:rsidRPr="0060171A">
        <w:rPr>
          <w:rFonts w:ascii="Times New Roman" w:eastAsia="Times New Roman" w:hAnsi="Times New Roman" w:cs="Times New Roman"/>
          <w:b/>
          <w:sz w:val="24"/>
          <w:szCs w:val="24"/>
        </w:rPr>
        <w:lastRenderedPageBreak/>
        <w:t>Course coordinators:</w:t>
      </w:r>
    </w:p>
    <w:tbl>
      <w:tblPr>
        <w:tblStyle w:val="a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E67667" w:rsidRPr="0060171A">
        <w:tc>
          <w:tcPr>
            <w:tcW w:w="4514" w:type="dxa"/>
            <w:shd w:val="clear" w:color="auto" w:fill="auto"/>
            <w:tcMar>
              <w:top w:w="100" w:type="dxa"/>
              <w:left w:w="100" w:type="dxa"/>
              <w:bottom w:w="100" w:type="dxa"/>
              <w:right w:w="100" w:type="dxa"/>
            </w:tcMar>
          </w:tcPr>
          <w:p w:rsidR="00E67667" w:rsidRPr="0060171A" w:rsidRDefault="00544C4B">
            <w:pPr>
              <w:keepNext/>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Department of Food Science and Technology</w:t>
            </w:r>
          </w:p>
          <w:p w:rsidR="00E67667" w:rsidRPr="0060171A" w:rsidRDefault="00544C4B">
            <w:pPr>
              <w:keepNext/>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 xml:space="preserve">Faculty of Ocean Science and Technology </w:t>
            </w:r>
          </w:p>
          <w:p w:rsidR="00E67667" w:rsidRPr="0060171A" w:rsidRDefault="00544C4B">
            <w:pPr>
              <w:keepNext/>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Kerala University of Fisheries and Ocean Studies</w:t>
            </w:r>
          </w:p>
          <w:p w:rsidR="00E67667" w:rsidRPr="0060171A" w:rsidRDefault="00544C4B">
            <w:pPr>
              <w:keepNext/>
              <w:spacing w:line="240" w:lineRule="auto"/>
              <w:jc w:val="both"/>
              <w:rPr>
                <w:rFonts w:ascii="Times New Roman" w:eastAsia="Times New Roman" w:hAnsi="Times New Roman" w:cs="Times New Roman"/>
                <w:sz w:val="24"/>
                <w:szCs w:val="24"/>
              </w:rPr>
            </w:pPr>
            <w:proofErr w:type="spellStart"/>
            <w:r w:rsidRPr="0060171A">
              <w:rPr>
                <w:rFonts w:ascii="Times New Roman" w:eastAsia="Times New Roman" w:hAnsi="Times New Roman" w:cs="Times New Roman"/>
                <w:sz w:val="24"/>
                <w:szCs w:val="24"/>
              </w:rPr>
              <w:t>Panangad</w:t>
            </w:r>
            <w:proofErr w:type="spellEnd"/>
            <w:r w:rsidRPr="0060171A">
              <w:rPr>
                <w:rFonts w:ascii="Times New Roman" w:eastAsia="Times New Roman" w:hAnsi="Times New Roman" w:cs="Times New Roman"/>
                <w:sz w:val="24"/>
                <w:szCs w:val="24"/>
              </w:rPr>
              <w:t xml:space="preserve"> P.O., </w:t>
            </w:r>
            <w:proofErr w:type="spellStart"/>
            <w:r w:rsidRPr="0060171A">
              <w:rPr>
                <w:rFonts w:ascii="Times New Roman" w:eastAsia="Times New Roman" w:hAnsi="Times New Roman" w:cs="Times New Roman"/>
                <w:sz w:val="24"/>
                <w:szCs w:val="24"/>
              </w:rPr>
              <w:t>Madavana</w:t>
            </w:r>
            <w:proofErr w:type="spellEnd"/>
            <w:r w:rsidRPr="0060171A">
              <w:rPr>
                <w:rFonts w:ascii="Times New Roman" w:eastAsia="Times New Roman" w:hAnsi="Times New Roman" w:cs="Times New Roman"/>
                <w:sz w:val="24"/>
                <w:szCs w:val="24"/>
              </w:rPr>
              <w:t>, Kochi</w:t>
            </w:r>
          </w:p>
        </w:tc>
        <w:tc>
          <w:tcPr>
            <w:tcW w:w="4515" w:type="dxa"/>
            <w:shd w:val="clear" w:color="auto" w:fill="auto"/>
            <w:tcMar>
              <w:top w:w="100" w:type="dxa"/>
              <w:left w:w="100" w:type="dxa"/>
              <w:bottom w:w="100" w:type="dxa"/>
              <w:right w:w="100" w:type="dxa"/>
            </w:tcMar>
          </w:tcPr>
          <w:p w:rsidR="00E67667" w:rsidRPr="0060171A" w:rsidRDefault="00544C4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 xml:space="preserve">Department of </w:t>
            </w:r>
            <w:r w:rsidR="00D83316" w:rsidRPr="0060171A">
              <w:rPr>
                <w:rFonts w:ascii="Times New Roman" w:eastAsia="Times New Roman" w:hAnsi="Times New Roman" w:cs="Times New Roman"/>
                <w:sz w:val="24"/>
                <w:szCs w:val="24"/>
              </w:rPr>
              <w:t>Business Administration and Management</w:t>
            </w:r>
          </w:p>
          <w:p w:rsidR="00E67667" w:rsidRPr="0060171A" w:rsidRDefault="00544C4B">
            <w:pPr>
              <w:keepNext/>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 xml:space="preserve">Faculty of Fisheries Management </w:t>
            </w:r>
          </w:p>
          <w:p w:rsidR="00E67667" w:rsidRPr="0060171A" w:rsidRDefault="00544C4B">
            <w:pPr>
              <w:keepNext/>
              <w:spacing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Kerala University of Fisheries and Ocean Studies</w:t>
            </w:r>
          </w:p>
          <w:p w:rsidR="00E67667" w:rsidRPr="0060171A" w:rsidRDefault="00544C4B">
            <w:pPr>
              <w:keepNext/>
              <w:spacing w:line="240" w:lineRule="auto"/>
              <w:jc w:val="both"/>
              <w:rPr>
                <w:rFonts w:ascii="Times New Roman" w:eastAsia="Times New Roman" w:hAnsi="Times New Roman" w:cs="Times New Roman"/>
                <w:sz w:val="24"/>
                <w:szCs w:val="24"/>
              </w:rPr>
            </w:pPr>
            <w:proofErr w:type="spellStart"/>
            <w:r w:rsidRPr="0060171A">
              <w:rPr>
                <w:rFonts w:ascii="Times New Roman" w:eastAsia="Times New Roman" w:hAnsi="Times New Roman" w:cs="Times New Roman"/>
                <w:sz w:val="24"/>
                <w:szCs w:val="24"/>
              </w:rPr>
              <w:t>Panangad</w:t>
            </w:r>
            <w:proofErr w:type="spellEnd"/>
            <w:r w:rsidRPr="0060171A">
              <w:rPr>
                <w:rFonts w:ascii="Times New Roman" w:eastAsia="Times New Roman" w:hAnsi="Times New Roman" w:cs="Times New Roman"/>
                <w:sz w:val="24"/>
                <w:szCs w:val="24"/>
              </w:rPr>
              <w:t xml:space="preserve"> P.O., </w:t>
            </w:r>
            <w:proofErr w:type="spellStart"/>
            <w:r w:rsidRPr="0060171A">
              <w:rPr>
                <w:rFonts w:ascii="Times New Roman" w:eastAsia="Times New Roman" w:hAnsi="Times New Roman" w:cs="Times New Roman"/>
                <w:sz w:val="24"/>
                <w:szCs w:val="24"/>
              </w:rPr>
              <w:t>Madavana</w:t>
            </w:r>
            <w:proofErr w:type="spellEnd"/>
            <w:r w:rsidRPr="0060171A">
              <w:rPr>
                <w:rFonts w:ascii="Times New Roman" w:eastAsia="Times New Roman" w:hAnsi="Times New Roman" w:cs="Times New Roman"/>
                <w:sz w:val="24"/>
                <w:szCs w:val="24"/>
              </w:rPr>
              <w:t>, Kochi</w:t>
            </w:r>
          </w:p>
        </w:tc>
      </w:tr>
    </w:tbl>
    <w:p w:rsidR="00E67667" w:rsidRPr="0060171A" w:rsidRDefault="00E67667">
      <w:pPr>
        <w:spacing w:before="280" w:after="280" w:line="240" w:lineRule="auto"/>
        <w:jc w:val="both"/>
        <w:rPr>
          <w:rFonts w:ascii="Times New Roman" w:eastAsia="Times New Roman" w:hAnsi="Times New Roman" w:cs="Times New Roman"/>
          <w:sz w:val="24"/>
          <w:szCs w:val="24"/>
        </w:rPr>
      </w:pPr>
    </w:p>
    <w:p w:rsidR="00E67667" w:rsidRPr="0060171A" w:rsidRDefault="00E67667">
      <w:pPr>
        <w:spacing w:before="280" w:after="280" w:line="240" w:lineRule="auto"/>
        <w:jc w:val="both"/>
        <w:rPr>
          <w:rFonts w:ascii="Times New Roman" w:eastAsia="Times New Roman" w:hAnsi="Times New Roman" w:cs="Times New Roman"/>
          <w:sz w:val="24"/>
          <w:szCs w:val="24"/>
        </w:rPr>
      </w:pPr>
    </w:p>
    <w:p w:rsidR="00E67667" w:rsidRPr="0060171A" w:rsidRDefault="00544C4B">
      <w:pPr>
        <w:spacing w:before="280" w:after="280" w:line="240" w:lineRule="auto"/>
        <w:jc w:val="both"/>
        <w:rPr>
          <w:rFonts w:ascii="Times New Roman" w:eastAsia="Times New Roman" w:hAnsi="Times New Roman" w:cs="Times New Roman"/>
          <w:sz w:val="24"/>
          <w:szCs w:val="24"/>
        </w:rPr>
      </w:pPr>
      <w:r w:rsidRPr="0060171A">
        <w:rPr>
          <w:rFonts w:ascii="Times New Roman" w:eastAsia="Times New Roman" w:hAnsi="Times New Roman" w:cs="Times New Roman"/>
          <w:sz w:val="24"/>
          <w:szCs w:val="24"/>
        </w:rPr>
        <w:t>***************************************************************************</w:t>
      </w:r>
    </w:p>
    <w:p w:rsidR="00E67667" w:rsidRPr="0060171A" w:rsidRDefault="00E67667">
      <w:pPr>
        <w:keepNext/>
        <w:spacing w:line="240" w:lineRule="auto"/>
        <w:ind w:left="720"/>
        <w:jc w:val="both"/>
        <w:rPr>
          <w:rFonts w:ascii="Times New Roman" w:eastAsia="Times New Roman" w:hAnsi="Times New Roman" w:cs="Times New Roman"/>
          <w:sz w:val="24"/>
          <w:szCs w:val="24"/>
        </w:rPr>
      </w:pPr>
    </w:p>
    <w:p w:rsidR="00E67667" w:rsidRPr="0060171A" w:rsidRDefault="00E67667">
      <w:pPr>
        <w:rPr>
          <w:rFonts w:ascii="Times New Roman" w:eastAsia="Times New Roman" w:hAnsi="Times New Roman" w:cs="Times New Roman"/>
          <w:sz w:val="24"/>
          <w:szCs w:val="24"/>
        </w:rPr>
      </w:pPr>
    </w:p>
    <w:sectPr w:rsidR="00E67667" w:rsidRPr="0060171A" w:rsidSect="00FF30E2">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7B6D"/>
    <w:multiLevelType w:val="multilevel"/>
    <w:tmpl w:val="8F40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06E52"/>
    <w:multiLevelType w:val="multilevel"/>
    <w:tmpl w:val="1E2C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83B09"/>
    <w:multiLevelType w:val="multilevel"/>
    <w:tmpl w:val="1E3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07910"/>
    <w:multiLevelType w:val="multilevel"/>
    <w:tmpl w:val="723CF8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2836247"/>
    <w:multiLevelType w:val="multilevel"/>
    <w:tmpl w:val="F0A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C493D"/>
    <w:multiLevelType w:val="multilevel"/>
    <w:tmpl w:val="FCDC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36985"/>
    <w:multiLevelType w:val="multilevel"/>
    <w:tmpl w:val="ACB0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C55ED"/>
    <w:multiLevelType w:val="multilevel"/>
    <w:tmpl w:val="3F423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78863EB"/>
    <w:multiLevelType w:val="multilevel"/>
    <w:tmpl w:val="D26C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25ED4"/>
    <w:multiLevelType w:val="multilevel"/>
    <w:tmpl w:val="5088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977490"/>
    <w:multiLevelType w:val="multilevel"/>
    <w:tmpl w:val="F30A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707FD7"/>
    <w:multiLevelType w:val="multilevel"/>
    <w:tmpl w:val="531C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8872BE"/>
    <w:multiLevelType w:val="multilevel"/>
    <w:tmpl w:val="690C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01381B"/>
    <w:multiLevelType w:val="multilevel"/>
    <w:tmpl w:val="2C4E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9796F"/>
    <w:multiLevelType w:val="multilevel"/>
    <w:tmpl w:val="B85E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FC574D"/>
    <w:multiLevelType w:val="multilevel"/>
    <w:tmpl w:val="B892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90759E"/>
    <w:multiLevelType w:val="multilevel"/>
    <w:tmpl w:val="05B0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D718BF"/>
    <w:multiLevelType w:val="multilevel"/>
    <w:tmpl w:val="1474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4D5241"/>
    <w:multiLevelType w:val="multilevel"/>
    <w:tmpl w:val="9ADE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6B1BE9"/>
    <w:multiLevelType w:val="multilevel"/>
    <w:tmpl w:val="EA6AA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DDE557B"/>
    <w:multiLevelType w:val="multilevel"/>
    <w:tmpl w:val="26A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351D47"/>
    <w:multiLevelType w:val="multilevel"/>
    <w:tmpl w:val="E96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9E6734"/>
    <w:multiLevelType w:val="multilevel"/>
    <w:tmpl w:val="007E4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2423B9F"/>
    <w:multiLevelType w:val="multilevel"/>
    <w:tmpl w:val="2BB4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C0626B"/>
    <w:multiLevelType w:val="multilevel"/>
    <w:tmpl w:val="FDBE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5AB3130"/>
    <w:multiLevelType w:val="multilevel"/>
    <w:tmpl w:val="96F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ED66B4"/>
    <w:multiLevelType w:val="multilevel"/>
    <w:tmpl w:val="CD3C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767D76"/>
    <w:multiLevelType w:val="multilevel"/>
    <w:tmpl w:val="ED6E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EA04AD"/>
    <w:multiLevelType w:val="multilevel"/>
    <w:tmpl w:val="122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C40ABF"/>
    <w:multiLevelType w:val="multilevel"/>
    <w:tmpl w:val="F83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E9594D"/>
    <w:multiLevelType w:val="multilevel"/>
    <w:tmpl w:val="5D2A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8EB2C81"/>
    <w:multiLevelType w:val="multilevel"/>
    <w:tmpl w:val="24203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AD4787A"/>
    <w:multiLevelType w:val="multilevel"/>
    <w:tmpl w:val="7184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B05D4E"/>
    <w:multiLevelType w:val="multilevel"/>
    <w:tmpl w:val="8A80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8175CD"/>
    <w:multiLevelType w:val="multilevel"/>
    <w:tmpl w:val="34F6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1161FE"/>
    <w:multiLevelType w:val="multilevel"/>
    <w:tmpl w:val="1F3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6178E2"/>
    <w:multiLevelType w:val="multilevel"/>
    <w:tmpl w:val="99F86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3C4EDB"/>
    <w:multiLevelType w:val="multilevel"/>
    <w:tmpl w:val="E1621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FB64C1"/>
    <w:multiLevelType w:val="multilevel"/>
    <w:tmpl w:val="2502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2C4BA2"/>
    <w:multiLevelType w:val="multilevel"/>
    <w:tmpl w:val="A2F6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0D26C3"/>
    <w:multiLevelType w:val="multilevel"/>
    <w:tmpl w:val="734E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2E5ACD"/>
    <w:multiLevelType w:val="multilevel"/>
    <w:tmpl w:val="85F4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BE1934"/>
    <w:multiLevelType w:val="multilevel"/>
    <w:tmpl w:val="4E3E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343C6"/>
    <w:multiLevelType w:val="multilevel"/>
    <w:tmpl w:val="7174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60B02"/>
    <w:multiLevelType w:val="multilevel"/>
    <w:tmpl w:val="1DA4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FD0D87"/>
    <w:multiLevelType w:val="multilevel"/>
    <w:tmpl w:val="3FB0D3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22"/>
  </w:num>
  <w:num w:numId="4">
    <w:abstractNumId w:val="45"/>
  </w:num>
  <w:num w:numId="5">
    <w:abstractNumId w:val="6"/>
  </w:num>
  <w:num w:numId="6">
    <w:abstractNumId w:val="17"/>
  </w:num>
  <w:num w:numId="7">
    <w:abstractNumId w:val="2"/>
  </w:num>
  <w:num w:numId="8">
    <w:abstractNumId w:val="27"/>
  </w:num>
  <w:num w:numId="9">
    <w:abstractNumId w:val="35"/>
  </w:num>
  <w:num w:numId="10">
    <w:abstractNumId w:val="24"/>
  </w:num>
  <w:num w:numId="11">
    <w:abstractNumId w:val="38"/>
  </w:num>
  <w:num w:numId="12">
    <w:abstractNumId w:val="20"/>
  </w:num>
  <w:num w:numId="13">
    <w:abstractNumId w:val="29"/>
  </w:num>
  <w:num w:numId="14">
    <w:abstractNumId w:val="0"/>
  </w:num>
  <w:num w:numId="15">
    <w:abstractNumId w:val="40"/>
  </w:num>
  <w:num w:numId="16">
    <w:abstractNumId w:val="41"/>
  </w:num>
  <w:num w:numId="17">
    <w:abstractNumId w:val="21"/>
  </w:num>
  <w:num w:numId="18">
    <w:abstractNumId w:val="1"/>
  </w:num>
  <w:num w:numId="19">
    <w:abstractNumId w:val="30"/>
  </w:num>
  <w:num w:numId="20">
    <w:abstractNumId w:val="9"/>
  </w:num>
  <w:num w:numId="21">
    <w:abstractNumId w:val="5"/>
  </w:num>
  <w:num w:numId="22">
    <w:abstractNumId w:val="37"/>
  </w:num>
  <w:num w:numId="23">
    <w:abstractNumId w:val="16"/>
  </w:num>
  <w:num w:numId="24">
    <w:abstractNumId w:val="18"/>
  </w:num>
  <w:num w:numId="25">
    <w:abstractNumId w:val="33"/>
  </w:num>
  <w:num w:numId="26">
    <w:abstractNumId w:val="10"/>
  </w:num>
  <w:num w:numId="27">
    <w:abstractNumId w:val="25"/>
  </w:num>
  <w:num w:numId="28">
    <w:abstractNumId w:val="31"/>
  </w:num>
  <w:num w:numId="29">
    <w:abstractNumId w:val="4"/>
  </w:num>
  <w:num w:numId="30">
    <w:abstractNumId w:val="42"/>
  </w:num>
  <w:num w:numId="31">
    <w:abstractNumId w:val="32"/>
  </w:num>
  <w:num w:numId="32">
    <w:abstractNumId w:val="8"/>
  </w:num>
  <w:num w:numId="33">
    <w:abstractNumId w:val="39"/>
  </w:num>
  <w:num w:numId="34">
    <w:abstractNumId w:val="19"/>
  </w:num>
  <w:num w:numId="35">
    <w:abstractNumId w:val="34"/>
  </w:num>
  <w:num w:numId="36">
    <w:abstractNumId w:val="13"/>
  </w:num>
  <w:num w:numId="37">
    <w:abstractNumId w:val="12"/>
  </w:num>
  <w:num w:numId="38">
    <w:abstractNumId w:val="23"/>
  </w:num>
  <w:num w:numId="39">
    <w:abstractNumId w:val="14"/>
  </w:num>
  <w:num w:numId="40">
    <w:abstractNumId w:val="36"/>
  </w:num>
  <w:num w:numId="41">
    <w:abstractNumId w:val="43"/>
  </w:num>
  <w:num w:numId="42">
    <w:abstractNumId w:val="28"/>
  </w:num>
  <w:num w:numId="43">
    <w:abstractNumId w:val="44"/>
  </w:num>
  <w:num w:numId="44">
    <w:abstractNumId w:val="15"/>
  </w:num>
  <w:num w:numId="45">
    <w:abstractNumId w:val="11"/>
  </w:num>
  <w:num w:numId="46">
    <w:abstractNumId w:val="2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67667"/>
    <w:rsid w:val="00002DA4"/>
    <w:rsid w:val="000E6EF3"/>
    <w:rsid w:val="001438D1"/>
    <w:rsid w:val="00167289"/>
    <w:rsid w:val="002A2278"/>
    <w:rsid w:val="00317479"/>
    <w:rsid w:val="003E1F90"/>
    <w:rsid w:val="00423367"/>
    <w:rsid w:val="004731A8"/>
    <w:rsid w:val="00513167"/>
    <w:rsid w:val="00544C4B"/>
    <w:rsid w:val="005F7A30"/>
    <w:rsid w:val="0060171A"/>
    <w:rsid w:val="008C735E"/>
    <w:rsid w:val="008C7873"/>
    <w:rsid w:val="00BF502B"/>
    <w:rsid w:val="00C0323A"/>
    <w:rsid w:val="00D52D72"/>
    <w:rsid w:val="00D83316"/>
    <w:rsid w:val="00E67667"/>
    <w:rsid w:val="00EF35B2"/>
    <w:rsid w:val="00EF70E1"/>
    <w:rsid w:val="00F272A7"/>
    <w:rsid w:val="00F3565A"/>
    <w:rsid w:val="00F45091"/>
    <w:rsid w:val="00FF30E2"/>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30E2"/>
  </w:style>
  <w:style w:type="paragraph" w:styleId="Heading1">
    <w:name w:val="heading 1"/>
    <w:basedOn w:val="Normal"/>
    <w:next w:val="Normal"/>
    <w:rsid w:val="00FF30E2"/>
    <w:pPr>
      <w:keepNext/>
      <w:keepLines/>
      <w:spacing w:before="400" w:after="120"/>
      <w:outlineLvl w:val="0"/>
    </w:pPr>
    <w:rPr>
      <w:sz w:val="40"/>
      <w:szCs w:val="40"/>
    </w:rPr>
  </w:style>
  <w:style w:type="paragraph" w:styleId="Heading2">
    <w:name w:val="heading 2"/>
    <w:basedOn w:val="Normal"/>
    <w:next w:val="Normal"/>
    <w:rsid w:val="00FF30E2"/>
    <w:pPr>
      <w:keepNext/>
      <w:keepLines/>
      <w:spacing w:before="360" w:after="120"/>
      <w:outlineLvl w:val="1"/>
    </w:pPr>
    <w:rPr>
      <w:sz w:val="32"/>
      <w:szCs w:val="32"/>
    </w:rPr>
  </w:style>
  <w:style w:type="paragraph" w:styleId="Heading3">
    <w:name w:val="heading 3"/>
    <w:basedOn w:val="Normal"/>
    <w:next w:val="Normal"/>
    <w:rsid w:val="00FF30E2"/>
    <w:pPr>
      <w:keepNext/>
      <w:keepLines/>
      <w:spacing w:before="320" w:after="80"/>
      <w:outlineLvl w:val="2"/>
    </w:pPr>
    <w:rPr>
      <w:color w:val="434343"/>
      <w:sz w:val="28"/>
      <w:szCs w:val="28"/>
    </w:rPr>
  </w:style>
  <w:style w:type="paragraph" w:styleId="Heading4">
    <w:name w:val="heading 4"/>
    <w:basedOn w:val="Normal"/>
    <w:next w:val="Normal"/>
    <w:rsid w:val="00FF30E2"/>
    <w:pPr>
      <w:keepNext/>
      <w:keepLines/>
      <w:spacing w:before="280" w:after="80"/>
      <w:outlineLvl w:val="3"/>
    </w:pPr>
    <w:rPr>
      <w:color w:val="666666"/>
      <w:sz w:val="24"/>
      <w:szCs w:val="24"/>
    </w:rPr>
  </w:style>
  <w:style w:type="paragraph" w:styleId="Heading5">
    <w:name w:val="heading 5"/>
    <w:basedOn w:val="Normal"/>
    <w:next w:val="Normal"/>
    <w:rsid w:val="00FF30E2"/>
    <w:pPr>
      <w:keepNext/>
      <w:keepLines/>
      <w:spacing w:before="240" w:after="80"/>
      <w:outlineLvl w:val="4"/>
    </w:pPr>
    <w:rPr>
      <w:color w:val="666666"/>
    </w:rPr>
  </w:style>
  <w:style w:type="paragraph" w:styleId="Heading6">
    <w:name w:val="heading 6"/>
    <w:basedOn w:val="Normal"/>
    <w:next w:val="Normal"/>
    <w:rsid w:val="00FF30E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F30E2"/>
    <w:pPr>
      <w:keepNext/>
      <w:keepLines/>
      <w:spacing w:after="60"/>
    </w:pPr>
    <w:rPr>
      <w:sz w:val="52"/>
      <w:szCs w:val="52"/>
    </w:rPr>
  </w:style>
  <w:style w:type="paragraph" w:styleId="Subtitle">
    <w:name w:val="Subtitle"/>
    <w:basedOn w:val="Normal"/>
    <w:next w:val="Normal"/>
    <w:rsid w:val="00FF30E2"/>
    <w:pPr>
      <w:keepNext/>
      <w:keepLines/>
      <w:spacing w:after="320"/>
    </w:pPr>
    <w:rPr>
      <w:color w:val="666666"/>
      <w:sz w:val="30"/>
      <w:szCs w:val="30"/>
    </w:rPr>
  </w:style>
  <w:style w:type="table" w:customStyle="1" w:styleId="a">
    <w:basedOn w:val="TableNormal"/>
    <w:rsid w:val="00FF30E2"/>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FF30E2"/>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FF30E2"/>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F30E2"/>
    <w:tblPr>
      <w:tblStyleRowBandSize w:val="1"/>
      <w:tblStyleColBandSize w:val="1"/>
      <w:tblInd w:w="0" w:type="dxa"/>
      <w:tblCellMar>
        <w:top w:w="100" w:type="dxa"/>
        <w:left w:w="100" w:type="dxa"/>
        <w:bottom w:w="100" w:type="dxa"/>
        <w:right w:w="100" w:type="dxa"/>
      </w:tblCellMar>
    </w:tblPr>
  </w:style>
  <w:style w:type="character" w:styleId="Strong">
    <w:name w:val="Strong"/>
    <w:basedOn w:val="DefaultParagraphFont"/>
    <w:uiPriority w:val="22"/>
    <w:qFormat/>
    <w:rsid w:val="001E67C8"/>
    <w:rPr>
      <w:b/>
      <w:bCs/>
    </w:rPr>
  </w:style>
  <w:style w:type="paragraph" w:styleId="ListParagraph">
    <w:name w:val="List Paragraph"/>
    <w:basedOn w:val="Normal"/>
    <w:uiPriority w:val="34"/>
    <w:qFormat/>
    <w:rsid w:val="00CE7BFB"/>
    <w:pPr>
      <w:spacing w:after="200"/>
      <w:ind w:left="720"/>
      <w:contextualSpacing/>
    </w:pPr>
    <w:rPr>
      <w:rFonts w:asciiTheme="minorHAnsi" w:eastAsiaTheme="minorHAnsi" w:hAnsiTheme="minorHAnsi" w:cstheme="minorBidi"/>
    </w:rPr>
  </w:style>
  <w:style w:type="table" w:customStyle="1" w:styleId="a3">
    <w:basedOn w:val="TableNormal"/>
    <w:rsid w:val="00FF30E2"/>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FF30E2"/>
    <w:tblPr>
      <w:tblStyleRowBandSize w:val="1"/>
      <w:tblStyleColBandSize w:val="1"/>
      <w:tblInd w:w="0" w:type="dxa"/>
      <w:tblCellMar>
        <w:top w:w="100" w:type="dxa"/>
        <w:left w:w="100" w:type="dxa"/>
        <w:bottom w:w="100" w:type="dxa"/>
        <w:right w:w="100" w:type="dxa"/>
      </w:tblCellMar>
    </w:tblPr>
  </w:style>
  <w:style w:type="table" w:customStyle="1" w:styleId="a5">
    <w:basedOn w:val="TableNormal"/>
    <w:rsid w:val="00FF30E2"/>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FF30E2"/>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438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8D1"/>
    <w:rPr>
      <w:rFonts w:ascii="Tahoma" w:hAnsi="Tahoma" w:cs="Tahoma"/>
      <w:sz w:val="16"/>
      <w:szCs w:val="16"/>
    </w:rPr>
  </w:style>
  <w:style w:type="paragraph" w:styleId="NormalWeb">
    <w:name w:val="Normal (Web)"/>
    <w:basedOn w:val="Normal"/>
    <w:uiPriority w:val="99"/>
    <w:unhideWhenUsed/>
    <w:rsid w:val="00D52D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2D72"/>
    <w:rPr>
      <w:i/>
      <w:iCs/>
    </w:rPr>
  </w:style>
  <w:style w:type="character" w:styleId="Hyperlink">
    <w:name w:val="Hyperlink"/>
    <w:basedOn w:val="DefaultParagraphFont"/>
    <w:uiPriority w:val="99"/>
    <w:semiHidden/>
    <w:unhideWhenUsed/>
    <w:rsid w:val="00D52D72"/>
    <w:rPr>
      <w:color w:val="0000FF"/>
      <w:u w:val="single"/>
    </w:rPr>
  </w:style>
</w:styles>
</file>

<file path=word/webSettings.xml><?xml version="1.0" encoding="utf-8"?>
<w:webSettings xmlns:r="http://schemas.openxmlformats.org/officeDocument/2006/relationships" xmlns:w="http://schemas.openxmlformats.org/wordprocessingml/2006/main">
  <w:divs>
    <w:div w:id="107550913">
      <w:bodyDiv w:val="1"/>
      <w:marLeft w:val="0"/>
      <w:marRight w:val="0"/>
      <w:marTop w:val="0"/>
      <w:marBottom w:val="0"/>
      <w:divBdr>
        <w:top w:val="none" w:sz="0" w:space="0" w:color="auto"/>
        <w:left w:val="none" w:sz="0" w:space="0" w:color="auto"/>
        <w:bottom w:val="none" w:sz="0" w:space="0" w:color="auto"/>
        <w:right w:val="none" w:sz="0" w:space="0" w:color="auto"/>
      </w:divBdr>
    </w:div>
    <w:div w:id="433944570">
      <w:bodyDiv w:val="1"/>
      <w:marLeft w:val="0"/>
      <w:marRight w:val="0"/>
      <w:marTop w:val="0"/>
      <w:marBottom w:val="0"/>
      <w:divBdr>
        <w:top w:val="none" w:sz="0" w:space="0" w:color="auto"/>
        <w:left w:val="none" w:sz="0" w:space="0" w:color="auto"/>
        <w:bottom w:val="none" w:sz="0" w:space="0" w:color="auto"/>
        <w:right w:val="none" w:sz="0" w:space="0" w:color="auto"/>
      </w:divBdr>
    </w:div>
    <w:div w:id="1140267450">
      <w:bodyDiv w:val="1"/>
      <w:marLeft w:val="0"/>
      <w:marRight w:val="0"/>
      <w:marTop w:val="0"/>
      <w:marBottom w:val="0"/>
      <w:divBdr>
        <w:top w:val="none" w:sz="0" w:space="0" w:color="auto"/>
        <w:left w:val="none" w:sz="0" w:space="0" w:color="auto"/>
        <w:bottom w:val="none" w:sz="0" w:space="0" w:color="auto"/>
        <w:right w:val="none" w:sz="0" w:space="0" w:color="auto"/>
      </w:divBdr>
    </w:div>
    <w:div w:id="184951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wto.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ao.org" TargetMode="External"/><Relationship Id="rId5" Type="http://schemas.openxmlformats.org/officeDocument/2006/relationships/webSettings" Target="webSettings.xml"/><Relationship Id="rId10" Type="http://schemas.openxmlformats.org/officeDocument/2006/relationships/hyperlink" Target="http://www.wto.org" TargetMode="External"/><Relationship Id="rId4" Type="http://schemas.openxmlformats.org/officeDocument/2006/relationships/settings" Target="settings.xml"/><Relationship Id="rId9" Type="http://schemas.openxmlformats.org/officeDocument/2006/relationships/hyperlink" Target="http://www.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BG670AprJnKbcnfI5b5fmont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TczZjZ3b0I1VWdtRkpQWE5xS05sS2NQWUtQRzhzOV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Jenny</cp:lastModifiedBy>
  <cp:revision>3</cp:revision>
  <dcterms:created xsi:type="dcterms:W3CDTF">2026-01-06T11:33:00Z</dcterms:created>
  <dcterms:modified xsi:type="dcterms:W3CDTF">2026-01-06T11:35:00Z</dcterms:modified>
</cp:coreProperties>
</file>